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A056E" w14:textId="77777777" w:rsidR="001E1D61" w:rsidRDefault="004049E6">
      <w:pPr>
        <w:pStyle w:val="1"/>
        <w:spacing w:before="0" w:afterLines="50" w:after="156" w:line="360" w:lineRule="auto"/>
        <w:rPr>
          <w:rFonts w:ascii="宋体" w:eastAsia="宋体" w:hAnsi="宋体" w:cs="宋体"/>
          <w:color w:val="auto"/>
          <w:sz w:val="36"/>
          <w:szCs w:val="36"/>
        </w:rPr>
      </w:pPr>
      <w:bookmarkStart w:id="0" w:name="_GoBack"/>
      <w:bookmarkEnd w:id="0"/>
      <w:r>
        <w:rPr>
          <w:rFonts w:ascii="宋体" w:eastAsia="宋体" w:hAnsi="宋体" w:cs="宋体" w:hint="eastAsia"/>
          <w:color w:val="auto"/>
          <w:sz w:val="36"/>
          <w:szCs w:val="36"/>
        </w:rPr>
        <w:t>中国高校产学研创新基金-</w:t>
      </w:r>
      <w:bookmarkStart w:id="1" w:name="_Hlk154584389"/>
      <w:r>
        <w:rPr>
          <w:rFonts w:ascii="宋体" w:eastAsia="宋体" w:hAnsi="宋体" w:cs="宋体" w:hint="eastAsia"/>
          <w:color w:val="auto"/>
          <w:sz w:val="36"/>
          <w:szCs w:val="36"/>
        </w:rPr>
        <w:t>智创兴教</w:t>
      </w:r>
      <w:bookmarkEnd w:id="1"/>
      <w:r>
        <w:rPr>
          <w:rFonts w:ascii="宋体" w:eastAsia="宋体" w:hAnsi="宋体" w:cs="宋体" w:hint="eastAsia"/>
          <w:color w:val="auto"/>
          <w:sz w:val="36"/>
          <w:szCs w:val="36"/>
        </w:rPr>
        <w:t>专项</w:t>
      </w:r>
    </w:p>
    <w:p w14:paraId="169F41C7" w14:textId="77777777" w:rsidR="001E1D61" w:rsidRDefault="004049E6">
      <w:pPr>
        <w:pStyle w:val="1"/>
        <w:spacing w:before="0" w:afterLines="50" w:after="156" w:line="360" w:lineRule="auto"/>
        <w:rPr>
          <w:rFonts w:ascii="宋体" w:eastAsia="宋体" w:hAnsi="宋体" w:cs="宋体"/>
          <w:color w:val="auto"/>
          <w:sz w:val="36"/>
          <w:szCs w:val="36"/>
        </w:rPr>
      </w:pPr>
      <w:r>
        <w:rPr>
          <w:rFonts w:ascii="宋体" w:eastAsia="宋体" w:hAnsi="宋体" w:cs="宋体" w:hint="eastAsia"/>
          <w:color w:val="auto"/>
          <w:sz w:val="36"/>
          <w:szCs w:val="36"/>
        </w:rPr>
        <w:t>申请指南说明</w:t>
      </w:r>
    </w:p>
    <w:p w14:paraId="76AB29A9" w14:textId="77777777" w:rsidR="001E1D61" w:rsidRDefault="001E1D61">
      <w:pPr>
        <w:pStyle w:val="1"/>
        <w:spacing w:before="0" w:afterLines="50" w:after="156" w:line="360" w:lineRule="auto"/>
        <w:rPr>
          <w:rFonts w:ascii="宋体" w:eastAsia="宋体" w:hAnsi="宋体" w:cs="宋体"/>
          <w:color w:val="auto"/>
          <w:sz w:val="28"/>
          <w:szCs w:val="28"/>
        </w:rPr>
      </w:pPr>
    </w:p>
    <w:p w14:paraId="462758A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根据《关于申报2023年中国高校产学研创新基金的通知》（教科发中心函〔2023〕3号）的相关要求，教育部高等学校科学研究发展中心与北京中科通育科技有限公司设立“中国高校产学研创新基金—智创兴教专项”，用以支持高校数字化转型和新技术应用创新，包括：基于大数据和人工智能的教学管理改革与新型实验实</w:t>
      </w:r>
      <w:proofErr w:type="gramStart"/>
      <w:r>
        <w:rPr>
          <w:rFonts w:ascii="宋体" w:hAnsi="宋体" w:cs="宋体" w:hint="eastAsia"/>
          <w:color w:val="auto"/>
          <w:sz w:val="28"/>
          <w:szCs w:val="28"/>
        </w:rPr>
        <w:t>训管理</w:t>
      </w:r>
      <w:proofErr w:type="gramEnd"/>
      <w:r>
        <w:rPr>
          <w:rFonts w:ascii="宋体" w:hAnsi="宋体" w:cs="宋体" w:hint="eastAsia"/>
          <w:color w:val="auto"/>
          <w:sz w:val="28"/>
          <w:szCs w:val="28"/>
        </w:rPr>
        <w:t>创新，基于产教融合的微电子和集成电路等学科教学变革，面向数字医疗的应用技术创新等。</w:t>
      </w:r>
    </w:p>
    <w:p w14:paraId="6E8063D7" w14:textId="77777777" w:rsidR="001E1D61" w:rsidRDefault="004049E6">
      <w:pPr>
        <w:spacing w:before="0" w:after="0" w:line="360" w:lineRule="auto"/>
        <w:ind w:firstLineChars="0" w:firstLine="0"/>
        <w:rPr>
          <w:rFonts w:ascii="宋体" w:hAnsi="宋体" w:cs="宋体"/>
          <w:b/>
          <w:bCs/>
          <w:color w:val="auto"/>
          <w:sz w:val="32"/>
          <w:szCs w:val="32"/>
        </w:rPr>
      </w:pPr>
      <w:r>
        <w:rPr>
          <w:rFonts w:ascii="宋体" w:hAnsi="宋体" w:cs="宋体" w:hint="eastAsia"/>
          <w:b/>
          <w:bCs/>
          <w:color w:val="auto"/>
          <w:sz w:val="32"/>
          <w:szCs w:val="32"/>
        </w:rPr>
        <w:t>一、课题说明</w:t>
      </w:r>
    </w:p>
    <w:p w14:paraId="4E832E42" w14:textId="77777777" w:rsidR="001E1D61" w:rsidRDefault="004049E6">
      <w:pPr>
        <w:numPr>
          <w:ilvl w:val="0"/>
          <w:numId w:val="2"/>
        </w:numPr>
        <w:spacing w:before="0" w:after="0" w:line="360" w:lineRule="auto"/>
        <w:ind w:firstLine="560"/>
        <w:rPr>
          <w:rFonts w:ascii="宋体" w:hAnsi="宋体" w:cs="宋体"/>
          <w:color w:val="auto"/>
          <w:sz w:val="28"/>
          <w:szCs w:val="28"/>
          <w:u w:val="single"/>
        </w:rPr>
      </w:pPr>
      <w:r>
        <w:rPr>
          <w:rFonts w:ascii="宋体" w:hAnsi="宋体" w:cs="宋体" w:hint="eastAsia"/>
          <w:color w:val="auto"/>
          <w:sz w:val="28"/>
          <w:szCs w:val="28"/>
        </w:rPr>
        <w:t>专项课题旨在全国范围内遴选合作高校，共同开展校园数字化管理、大数据AI教学评定、全场景全周期实训实验教学、微电子和集成电路工程教育等方面的教学和科研创新应用实践，助力并支撑高校教育教学、人才培养、学科建设和科学研究的改革创新。</w:t>
      </w:r>
    </w:p>
    <w:p w14:paraId="19927D42" w14:textId="77777777" w:rsidR="001E1D61" w:rsidRDefault="004049E6">
      <w:pPr>
        <w:numPr>
          <w:ilvl w:val="0"/>
          <w:numId w:val="2"/>
        </w:numPr>
        <w:spacing w:before="0" w:after="0" w:line="360" w:lineRule="auto"/>
        <w:ind w:firstLine="560"/>
        <w:rPr>
          <w:rFonts w:ascii="宋体" w:hAnsi="宋体" w:cs="宋体"/>
          <w:color w:val="auto"/>
          <w:sz w:val="28"/>
          <w:szCs w:val="28"/>
          <w:u w:val="single"/>
        </w:rPr>
      </w:pPr>
      <w:r>
        <w:rPr>
          <w:rFonts w:ascii="宋体" w:hAnsi="宋体" w:cs="宋体" w:hint="eastAsia"/>
          <w:color w:val="auto"/>
          <w:sz w:val="28"/>
          <w:szCs w:val="28"/>
        </w:rPr>
        <w:t>根据确定的研究内容，“智创兴教专项”为每个资助课题提供不低于10万元的研究经费及科研软硬件平台支持（研究经费不低于总经费的50%）。课题申请人无需向资助企业额外购买配套设备或软件。</w:t>
      </w:r>
    </w:p>
    <w:p w14:paraId="23DC1A4E" w14:textId="049DB675"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课题的申请截止时间为2024年</w:t>
      </w:r>
      <w:r w:rsidR="00BA1799">
        <w:rPr>
          <w:rFonts w:ascii="宋体" w:hAnsi="宋体" w:cs="宋体"/>
          <w:color w:val="auto"/>
          <w:sz w:val="28"/>
          <w:szCs w:val="28"/>
        </w:rPr>
        <w:t>3</w:t>
      </w:r>
      <w:r>
        <w:rPr>
          <w:rFonts w:ascii="宋体" w:hAnsi="宋体" w:cs="宋体" w:hint="eastAsia"/>
          <w:color w:val="auto"/>
          <w:sz w:val="28"/>
          <w:szCs w:val="28"/>
        </w:rPr>
        <w:t>月</w:t>
      </w:r>
      <w:r w:rsidR="00BA1799">
        <w:rPr>
          <w:rFonts w:ascii="宋体" w:hAnsi="宋体" w:cs="宋体"/>
          <w:color w:val="auto"/>
          <w:sz w:val="28"/>
          <w:szCs w:val="28"/>
        </w:rPr>
        <w:t>26</w:t>
      </w:r>
      <w:r>
        <w:rPr>
          <w:rFonts w:ascii="宋体" w:hAnsi="宋体" w:cs="宋体" w:hint="eastAsia"/>
          <w:color w:val="auto"/>
          <w:sz w:val="28"/>
          <w:szCs w:val="28"/>
        </w:rPr>
        <w:t>日。计划执行时间为2024年</w:t>
      </w:r>
      <w:r w:rsidR="00BA1799">
        <w:rPr>
          <w:rFonts w:ascii="宋体" w:hAnsi="宋体" w:cs="宋体"/>
          <w:color w:val="auto"/>
          <w:sz w:val="28"/>
          <w:szCs w:val="28"/>
        </w:rPr>
        <w:t>5</w:t>
      </w:r>
      <w:r>
        <w:rPr>
          <w:rFonts w:ascii="宋体" w:hAnsi="宋体" w:cs="宋体" w:hint="eastAsia"/>
          <w:color w:val="auto"/>
          <w:sz w:val="28"/>
          <w:szCs w:val="28"/>
        </w:rPr>
        <w:t>月1日～2025年</w:t>
      </w:r>
      <w:r w:rsidR="00BA1799">
        <w:rPr>
          <w:rFonts w:ascii="宋体" w:hAnsi="宋体" w:cs="宋体"/>
          <w:color w:val="auto"/>
          <w:sz w:val="28"/>
          <w:szCs w:val="28"/>
        </w:rPr>
        <w:t>4</w:t>
      </w:r>
      <w:r>
        <w:rPr>
          <w:rFonts w:ascii="宋体" w:hAnsi="宋体" w:cs="宋体" w:hint="eastAsia"/>
          <w:color w:val="auto"/>
          <w:sz w:val="28"/>
          <w:szCs w:val="28"/>
        </w:rPr>
        <w:t>月30日。</w:t>
      </w:r>
    </w:p>
    <w:p w14:paraId="4DE9E732" w14:textId="77777777"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lastRenderedPageBreak/>
        <w:t>资助课题获得的知识产权由资助方单位和课题承担单位共同所有。</w:t>
      </w:r>
    </w:p>
    <w:p w14:paraId="2157403C" w14:textId="77777777" w:rsidR="001E1D61" w:rsidRDefault="004049E6">
      <w:pPr>
        <w:numPr>
          <w:ilvl w:val="0"/>
          <w:numId w:val="2"/>
        </w:num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“智创兴教专项”分为固定课题和自主课题两大类：</w:t>
      </w:r>
    </w:p>
    <w:p w14:paraId="2B47F3D2" w14:textId="77777777" w:rsidR="001E1D61" w:rsidRDefault="004049E6">
      <w:pPr>
        <w:tabs>
          <w:tab w:val="left" w:pos="312"/>
        </w:tabs>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（1）固定课题：根据教育改革发展需要，设立相关的科研和教研课题，申请院校从固定课题表一中选择课题方向进行申报，基于项目提供的平台或研究团队自有平台等进行研究（项目提供产品见附件）。</w:t>
      </w:r>
    </w:p>
    <w:p w14:paraId="0E71222E" w14:textId="77777777" w:rsidR="00BA1799" w:rsidRPr="00BA1799" w:rsidRDefault="00BA1799" w:rsidP="00BA1799">
      <w:pPr>
        <w:spacing w:before="0" w:after="0" w:line="440" w:lineRule="exact"/>
        <w:ind w:firstLine="482"/>
        <w:jc w:val="center"/>
        <w:rPr>
          <w:rFonts w:ascii="宋体" w:hAnsi="宋体"/>
          <w:color w:val="auto"/>
          <w:sz w:val="24"/>
          <w:szCs w:val="24"/>
        </w:rPr>
      </w:pPr>
      <w:bookmarkStart w:id="2" w:name="_Hlk154058939"/>
      <w:r w:rsidRPr="00BA1799">
        <w:rPr>
          <w:rFonts w:ascii="宋体" w:hAnsi="宋体" w:hint="eastAsia"/>
          <w:b/>
          <w:color w:val="auto"/>
          <w:sz w:val="24"/>
          <w:szCs w:val="24"/>
        </w:rPr>
        <w:t>表</w:t>
      </w:r>
      <w:proofErr w:type="gramStart"/>
      <w:r w:rsidRPr="00BA1799">
        <w:rPr>
          <w:rFonts w:ascii="宋体" w:hAnsi="宋体" w:hint="eastAsia"/>
          <w:b/>
          <w:color w:val="auto"/>
          <w:sz w:val="24"/>
          <w:szCs w:val="24"/>
        </w:rPr>
        <w:t>一</w:t>
      </w:r>
      <w:proofErr w:type="gramEnd"/>
      <w:r w:rsidRPr="00BA1799">
        <w:rPr>
          <w:rFonts w:ascii="宋体" w:hAnsi="宋体" w:hint="eastAsia"/>
          <w:b/>
          <w:color w:val="auto"/>
          <w:sz w:val="24"/>
          <w:szCs w:val="24"/>
        </w:rPr>
        <w:t xml:space="preserve"> 固定课题选题列表</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9"/>
        <w:gridCol w:w="2248"/>
        <w:gridCol w:w="5988"/>
      </w:tblGrid>
      <w:tr w:rsidR="00BA1799" w:rsidRPr="00BA1799" w14:paraId="15C45083" w14:textId="77777777" w:rsidTr="00D37ACF">
        <w:trPr>
          <w:trHeight w:val="437"/>
          <w:jc w:val="center"/>
        </w:trPr>
        <w:tc>
          <w:tcPr>
            <w:tcW w:w="1149" w:type="dxa"/>
            <w:tcBorders>
              <w:top w:val="single" w:sz="4" w:space="0" w:color="auto"/>
              <w:left w:val="single" w:sz="4" w:space="0" w:color="auto"/>
              <w:bottom w:val="single" w:sz="4" w:space="0" w:color="auto"/>
              <w:right w:val="single" w:sz="4" w:space="0" w:color="auto"/>
            </w:tcBorders>
            <w:shd w:val="clear" w:color="auto" w:fill="BFBFBF"/>
            <w:vAlign w:val="center"/>
          </w:tcPr>
          <w:p w14:paraId="253901B3" w14:textId="77777777" w:rsidR="00BA1799" w:rsidRPr="00BA1799" w:rsidRDefault="00BA1799" w:rsidP="00BA1799">
            <w:pPr>
              <w:ind w:firstLineChars="9" w:firstLine="19"/>
              <w:jc w:val="center"/>
              <w:rPr>
                <w:rFonts w:ascii="宋体" w:hAnsi="宋体" w:cs="宋体"/>
                <w:b/>
                <w:color w:val="auto"/>
                <w:szCs w:val="21"/>
              </w:rPr>
            </w:pPr>
            <w:r w:rsidRPr="00BA1799">
              <w:rPr>
                <w:rFonts w:ascii="宋体" w:hAnsi="宋体" w:cs="宋体" w:hint="eastAsia"/>
                <w:b/>
                <w:color w:val="auto"/>
                <w:szCs w:val="21"/>
              </w:rPr>
              <w:t>方向编号</w:t>
            </w:r>
          </w:p>
        </w:tc>
        <w:tc>
          <w:tcPr>
            <w:tcW w:w="224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1702F257" w14:textId="77777777" w:rsidR="00BA1799" w:rsidRPr="00BA1799" w:rsidRDefault="00BA1799" w:rsidP="00BA1799">
            <w:pPr>
              <w:ind w:firstLineChars="18" w:firstLine="38"/>
              <w:jc w:val="center"/>
              <w:rPr>
                <w:rFonts w:ascii="宋体" w:hAnsi="宋体" w:cs="宋体"/>
                <w:b/>
                <w:color w:val="auto"/>
                <w:szCs w:val="21"/>
              </w:rPr>
            </w:pPr>
            <w:r w:rsidRPr="00BA1799">
              <w:rPr>
                <w:rFonts w:ascii="宋体" w:hAnsi="宋体" w:cs="宋体" w:hint="eastAsia"/>
                <w:b/>
                <w:color w:val="auto"/>
                <w:szCs w:val="21"/>
              </w:rPr>
              <w:t>课题方向</w:t>
            </w:r>
          </w:p>
        </w:tc>
        <w:tc>
          <w:tcPr>
            <w:tcW w:w="5988"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6717C3ED" w14:textId="77777777" w:rsidR="00BA1799" w:rsidRPr="00BA1799" w:rsidRDefault="00BA1799" w:rsidP="00BA1799">
            <w:pPr>
              <w:ind w:firstLineChars="18" w:firstLine="38"/>
              <w:jc w:val="center"/>
              <w:rPr>
                <w:rFonts w:ascii="宋体" w:hAnsi="宋体" w:cs="宋体"/>
                <w:b/>
                <w:color w:val="auto"/>
                <w:szCs w:val="21"/>
              </w:rPr>
            </w:pPr>
            <w:r w:rsidRPr="00BA1799">
              <w:rPr>
                <w:rFonts w:ascii="宋体" w:hAnsi="宋体" w:cs="宋体" w:hint="eastAsia"/>
                <w:b/>
                <w:color w:val="auto"/>
                <w:szCs w:val="21"/>
              </w:rPr>
              <w:t>课题研究内容</w:t>
            </w:r>
          </w:p>
        </w:tc>
      </w:tr>
      <w:tr w:rsidR="00BA1799" w:rsidRPr="00BA1799" w14:paraId="7405AE6C"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27517D45"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A01</w:t>
            </w:r>
          </w:p>
        </w:tc>
        <w:tc>
          <w:tcPr>
            <w:tcW w:w="2248" w:type="dxa"/>
            <w:tcBorders>
              <w:top w:val="single" w:sz="4" w:space="0" w:color="auto"/>
              <w:left w:val="single" w:sz="4" w:space="0" w:color="auto"/>
              <w:bottom w:val="single" w:sz="4" w:space="0" w:color="auto"/>
              <w:right w:val="single" w:sz="4" w:space="0" w:color="auto"/>
            </w:tcBorders>
            <w:noWrap/>
            <w:vAlign w:val="center"/>
          </w:tcPr>
          <w:p w14:paraId="7C3F8512" w14:textId="77777777" w:rsidR="00BA1799" w:rsidRPr="00BA1799" w:rsidRDefault="00BA1799" w:rsidP="00BA1799">
            <w:pPr>
              <w:spacing w:beforeLines="50" w:before="156" w:afterLines="50" w:after="156" w:line="360" w:lineRule="exact"/>
              <w:ind w:firstLineChars="118" w:firstLine="283"/>
              <w:rPr>
                <w:rFonts w:ascii="宋体" w:hAnsi="宋体"/>
                <w:color w:val="auto"/>
                <w:sz w:val="24"/>
                <w:szCs w:val="24"/>
              </w:rPr>
            </w:pPr>
            <w:r w:rsidRPr="00BA1799">
              <w:rPr>
                <w:rFonts w:ascii="宋体" w:hAnsi="宋体" w:hint="eastAsia"/>
                <w:color w:val="auto"/>
                <w:sz w:val="24"/>
                <w:szCs w:val="24"/>
              </w:rPr>
              <w:t>数字化教学管理</w:t>
            </w:r>
          </w:p>
        </w:tc>
        <w:tc>
          <w:tcPr>
            <w:tcW w:w="5988" w:type="dxa"/>
            <w:tcBorders>
              <w:top w:val="single" w:sz="4" w:space="0" w:color="auto"/>
              <w:left w:val="single" w:sz="4" w:space="0" w:color="auto"/>
              <w:bottom w:val="single" w:sz="4" w:space="0" w:color="auto"/>
              <w:right w:val="single" w:sz="4" w:space="0" w:color="auto"/>
            </w:tcBorders>
            <w:noWrap/>
            <w:vAlign w:val="center"/>
          </w:tcPr>
          <w:p w14:paraId="2BE10EE8" w14:textId="77777777" w:rsidR="00BA1799" w:rsidRPr="00BA1799" w:rsidRDefault="00BA1799" w:rsidP="00BA1799">
            <w:pPr>
              <w:spacing w:beforeLines="50" w:before="156" w:afterLines="50" w:after="156" w:line="360" w:lineRule="exact"/>
              <w:ind w:firstLineChars="218" w:firstLine="523"/>
              <w:rPr>
                <w:rFonts w:ascii="宋体" w:hAnsi="宋体"/>
                <w:color w:val="auto"/>
                <w:sz w:val="24"/>
                <w:szCs w:val="24"/>
              </w:rPr>
            </w:pPr>
            <w:r w:rsidRPr="00BA1799">
              <w:rPr>
                <w:rFonts w:ascii="宋体" w:hAnsi="宋体" w:hint="eastAsia"/>
                <w:color w:val="auto"/>
                <w:sz w:val="24"/>
                <w:szCs w:val="24"/>
              </w:rPr>
              <w:t>针对数字化转型背景下的教学管理改革以及数字化校园建设，基于《智慧校园总体框架》国家标准，结合企业应用系统集成及数据基座平台的优势和融合能力，围绕学校教学模式变革和人才培养，探索实践教学环境优化升级、数据基座融合统一、应用系统集成规范与信息化素养提升；探索产教研融合及信息技术与教育教学深度融合，提升管理效率，促进教学高质量发展。</w:t>
            </w:r>
          </w:p>
        </w:tc>
      </w:tr>
      <w:bookmarkEnd w:id="2"/>
      <w:tr w:rsidR="00BA1799" w:rsidRPr="00BA1799" w14:paraId="04A1B8BF"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190164C4"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A02</w:t>
            </w:r>
          </w:p>
        </w:tc>
        <w:tc>
          <w:tcPr>
            <w:tcW w:w="2248" w:type="dxa"/>
            <w:tcBorders>
              <w:top w:val="single" w:sz="4" w:space="0" w:color="auto"/>
              <w:left w:val="single" w:sz="4" w:space="0" w:color="auto"/>
              <w:bottom w:val="single" w:sz="4" w:space="0" w:color="auto"/>
              <w:right w:val="single" w:sz="4" w:space="0" w:color="auto"/>
            </w:tcBorders>
            <w:noWrap/>
            <w:vAlign w:val="center"/>
          </w:tcPr>
          <w:p w14:paraId="65836CAC" w14:textId="77777777" w:rsidR="00BA1799" w:rsidRPr="00BA1799" w:rsidRDefault="00BA1799" w:rsidP="00BA1799">
            <w:pPr>
              <w:spacing w:beforeLines="50" w:before="156" w:afterLines="50" w:after="156" w:line="360" w:lineRule="exact"/>
              <w:ind w:firstLineChars="0" w:firstLine="0"/>
              <w:jc w:val="center"/>
              <w:rPr>
                <w:rFonts w:ascii="宋体" w:hAnsi="宋体"/>
                <w:color w:val="auto"/>
                <w:sz w:val="24"/>
                <w:szCs w:val="24"/>
              </w:rPr>
            </w:pPr>
            <w:r w:rsidRPr="00BA1799">
              <w:rPr>
                <w:rFonts w:ascii="宋体" w:hAnsi="宋体" w:hint="eastAsia"/>
                <w:color w:val="auto"/>
                <w:sz w:val="24"/>
                <w:szCs w:val="24"/>
              </w:rPr>
              <w:t>基于大数据的AI教学评价与诊断</w:t>
            </w:r>
          </w:p>
        </w:tc>
        <w:tc>
          <w:tcPr>
            <w:tcW w:w="5988" w:type="dxa"/>
            <w:tcBorders>
              <w:top w:val="single" w:sz="4" w:space="0" w:color="auto"/>
              <w:left w:val="single" w:sz="4" w:space="0" w:color="auto"/>
              <w:bottom w:val="single" w:sz="4" w:space="0" w:color="auto"/>
              <w:right w:val="single" w:sz="4" w:space="0" w:color="auto"/>
            </w:tcBorders>
            <w:noWrap/>
            <w:vAlign w:val="center"/>
          </w:tcPr>
          <w:p w14:paraId="7DECE889" w14:textId="77777777" w:rsidR="00BA1799" w:rsidRPr="00BA1799" w:rsidRDefault="00BA1799" w:rsidP="00BA1799">
            <w:pPr>
              <w:spacing w:beforeLines="50" w:before="156" w:afterLines="50" w:after="156" w:line="360" w:lineRule="exact"/>
              <w:ind w:firstLine="480"/>
              <w:rPr>
                <w:rFonts w:ascii="宋体" w:hAnsi="宋体"/>
                <w:color w:val="auto"/>
                <w:sz w:val="24"/>
                <w:szCs w:val="24"/>
              </w:rPr>
            </w:pPr>
            <w:r w:rsidRPr="00BA1799">
              <w:rPr>
                <w:rFonts w:ascii="宋体" w:hAnsi="宋体" w:hint="eastAsia"/>
                <w:color w:val="auto"/>
                <w:sz w:val="24"/>
                <w:szCs w:val="24"/>
              </w:rPr>
              <w:t>信息技术赋能教学改革，助力教育高质量发展；基于智慧校园平台的全场景教学大数据，结合企业的AI教学行为分析系统、教学评价督导系统等，利用人工智能开展多模态数据融合分析，构建各类教学行为模型；构建系统化的教学诊断模型；优化师生画像和职业规划建议等。</w:t>
            </w:r>
          </w:p>
        </w:tc>
      </w:tr>
      <w:tr w:rsidR="00BA1799" w:rsidRPr="00BA1799" w14:paraId="5343CBDF" w14:textId="77777777" w:rsidTr="00D37ACF">
        <w:trPr>
          <w:trHeight w:val="1916"/>
          <w:jc w:val="center"/>
        </w:trPr>
        <w:tc>
          <w:tcPr>
            <w:tcW w:w="1149" w:type="dxa"/>
            <w:tcBorders>
              <w:top w:val="single" w:sz="4" w:space="0" w:color="auto"/>
              <w:left w:val="single" w:sz="4" w:space="0" w:color="auto"/>
              <w:bottom w:val="single" w:sz="4" w:space="0" w:color="auto"/>
              <w:right w:val="single" w:sz="4" w:space="0" w:color="auto"/>
            </w:tcBorders>
            <w:vAlign w:val="center"/>
          </w:tcPr>
          <w:p w14:paraId="4B393D4B" w14:textId="77777777" w:rsidR="00BA1799" w:rsidRPr="00BA1799" w:rsidRDefault="00BA1799" w:rsidP="00BA1799">
            <w:pPr>
              <w:spacing w:beforeLines="50" w:before="156" w:afterLines="50" w:after="156" w:line="360" w:lineRule="exact"/>
              <w:ind w:firstLineChars="9" w:firstLine="22"/>
              <w:jc w:val="center"/>
              <w:rPr>
                <w:rFonts w:ascii="宋体" w:hAnsi="宋体"/>
                <w:color w:val="auto"/>
                <w:sz w:val="24"/>
                <w:szCs w:val="24"/>
              </w:rPr>
            </w:pPr>
            <w:r w:rsidRPr="00BA1799">
              <w:rPr>
                <w:rFonts w:ascii="宋体" w:hAnsi="宋体" w:hint="eastAsia"/>
                <w:color w:val="auto"/>
                <w:sz w:val="24"/>
                <w:szCs w:val="24"/>
              </w:rPr>
              <w:t>A03</w:t>
            </w:r>
          </w:p>
        </w:tc>
        <w:tc>
          <w:tcPr>
            <w:tcW w:w="2248" w:type="dxa"/>
            <w:tcBorders>
              <w:top w:val="single" w:sz="4" w:space="0" w:color="auto"/>
              <w:left w:val="single" w:sz="4" w:space="0" w:color="auto"/>
              <w:bottom w:val="single" w:sz="4" w:space="0" w:color="auto"/>
              <w:right w:val="single" w:sz="4" w:space="0" w:color="auto"/>
            </w:tcBorders>
            <w:noWrap/>
            <w:vAlign w:val="center"/>
          </w:tcPr>
          <w:p w14:paraId="6DF15224" w14:textId="77777777" w:rsidR="00BA1799" w:rsidRPr="00BA1799" w:rsidRDefault="00BA1799" w:rsidP="00BA1799">
            <w:pPr>
              <w:spacing w:beforeLines="50" w:before="156" w:afterLines="50" w:after="156" w:line="360" w:lineRule="exact"/>
              <w:ind w:firstLineChars="0" w:firstLine="0"/>
              <w:jc w:val="center"/>
              <w:rPr>
                <w:rFonts w:ascii="宋体" w:hAnsi="宋体"/>
                <w:color w:val="auto"/>
                <w:sz w:val="24"/>
                <w:szCs w:val="24"/>
              </w:rPr>
            </w:pPr>
            <w:r w:rsidRPr="00BA1799">
              <w:rPr>
                <w:rFonts w:ascii="宋体" w:hAnsi="宋体" w:hint="eastAsia"/>
                <w:color w:val="auto"/>
                <w:sz w:val="24"/>
                <w:szCs w:val="24"/>
              </w:rPr>
              <w:t>基于大数据管理引擎的教学资源内容集中管理与整合共享</w:t>
            </w:r>
          </w:p>
        </w:tc>
        <w:tc>
          <w:tcPr>
            <w:tcW w:w="5988" w:type="dxa"/>
            <w:tcBorders>
              <w:top w:val="single" w:sz="4" w:space="0" w:color="auto"/>
              <w:left w:val="single" w:sz="4" w:space="0" w:color="auto"/>
              <w:bottom w:val="single" w:sz="4" w:space="0" w:color="auto"/>
              <w:right w:val="single" w:sz="4" w:space="0" w:color="auto"/>
            </w:tcBorders>
            <w:noWrap/>
            <w:vAlign w:val="center"/>
          </w:tcPr>
          <w:p w14:paraId="5DE91E7F" w14:textId="77777777" w:rsidR="00BA1799" w:rsidRPr="00BA1799" w:rsidRDefault="00BA1799" w:rsidP="00BA1799">
            <w:pPr>
              <w:spacing w:beforeLines="50" w:before="156" w:afterLines="50" w:after="156" w:line="360" w:lineRule="exact"/>
              <w:ind w:firstLine="480"/>
              <w:rPr>
                <w:rFonts w:ascii="宋体" w:hAnsi="宋体"/>
                <w:color w:val="auto"/>
                <w:sz w:val="24"/>
                <w:szCs w:val="24"/>
              </w:rPr>
            </w:pPr>
            <w:r w:rsidRPr="00BA1799">
              <w:rPr>
                <w:rFonts w:ascii="宋体" w:hAnsi="宋体" w:hint="eastAsia"/>
                <w:color w:val="auto"/>
                <w:sz w:val="24"/>
                <w:szCs w:val="24"/>
              </w:rPr>
              <w:t>针对海量的高校教学资源内容，基于企业提供的智能数据管理平台，研究对文档、音频、视频等教学资源内容进行统一调配、集中管理、整合共享；利用内置的图像分析，人脸识别等AI引擎，研究教学内容的关联性，构建知识图谱，探索个性化精准教学模式。</w:t>
            </w:r>
          </w:p>
        </w:tc>
      </w:tr>
      <w:tr w:rsidR="00BA1799" w:rsidRPr="00BA1799" w14:paraId="250EC6DC"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6AF10CC4"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t>A04</w:t>
            </w:r>
          </w:p>
        </w:tc>
        <w:tc>
          <w:tcPr>
            <w:tcW w:w="2248" w:type="dxa"/>
            <w:tcBorders>
              <w:top w:val="single" w:sz="4" w:space="0" w:color="auto"/>
              <w:left w:val="single" w:sz="4" w:space="0" w:color="auto"/>
              <w:bottom w:val="single" w:sz="4" w:space="0" w:color="auto"/>
              <w:right w:val="single" w:sz="4" w:space="0" w:color="auto"/>
            </w:tcBorders>
            <w:noWrap/>
            <w:vAlign w:val="center"/>
          </w:tcPr>
          <w:p w14:paraId="3C83A47A" w14:textId="77777777" w:rsidR="00BA1799" w:rsidRPr="00BA1799" w:rsidRDefault="00BA1799" w:rsidP="00BA1799">
            <w:pPr>
              <w:spacing w:beforeLines="50" w:before="156" w:afterLines="50" w:after="156" w:line="340" w:lineRule="exact"/>
              <w:ind w:firstLineChars="0" w:firstLine="0"/>
              <w:jc w:val="center"/>
              <w:rPr>
                <w:rFonts w:ascii="宋体" w:hAnsi="宋体"/>
                <w:color w:val="000000"/>
                <w:sz w:val="24"/>
                <w:szCs w:val="24"/>
              </w:rPr>
            </w:pPr>
            <w:r w:rsidRPr="00BA1799">
              <w:rPr>
                <w:rFonts w:ascii="宋体" w:hAnsi="宋体" w:cs="宋体" w:hint="eastAsia"/>
                <w:color w:val="000000"/>
                <w:sz w:val="24"/>
                <w:szCs w:val="24"/>
              </w:rPr>
              <w:t>全场景全周期实验实</w:t>
            </w:r>
            <w:proofErr w:type="gramStart"/>
            <w:r w:rsidRPr="00BA1799">
              <w:rPr>
                <w:rFonts w:ascii="宋体" w:hAnsi="宋体" w:cs="宋体" w:hint="eastAsia"/>
                <w:color w:val="000000"/>
                <w:sz w:val="24"/>
                <w:szCs w:val="24"/>
              </w:rPr>
              <w:t>训综合</w:t>
            </w:r>
            <w:proofErr w:type="gramEnd"/>
            <w:r w:rsidRPr="00BA1799">
              <w:rPr>
                <w:rFonts w:ascii="宋体" w:hAnsi="宋体" w:cs="宋体" w:hint="eastAsia"/>
                <w:color w:val="000000"/>
                <w:sz w:val="24"/>
                <w:szCs w:val="24"/>
              </w:rPr>
              <w:t>管理</w:t>
            </w:r>
          </w:p>
        </w:tc>
        <w:tc>
          <w:tcPr>
            <w:tcW w:w="5988" w:type="dxa"/>
            <w:tcBorders>
              <w:top w:val="single" w:sz="4" w:space="0" w:color="auto"/>
              <w:left w:val="single" w:sz="4" w:space="0" w:color="auto"/>
              <w:bottom w:val="single" w:sz="4" w:space="0" w:color="auto"/>
              <w:right w:val="single" w:sz="4" w:space="0" w:color="auto"/>
            </w:tcBorders>
            <w:noWrap/>
            <w:vAlign w:val="center"/>
          </w:tcPr>
          <w:p w14:paraId="2149BE1B" w14:textId="77777777" w:rsidR="00BA1799" w:rsidRPr="00BA1799" w:rsidRDefault="00BA1799" w:rsidP="00BA1799">
            <w:pPr>
              <w:spacing w:beforeLines="50" w:before="156" w:afterLines="50" w:after="156" w:line="340" w:lineRule="exact"/>
              <w:ind w:firstLine="480"/>
              <w:rPr>
                <w:rFonts w:ascii="宋体" w:hAnsi="宋体"/>
                <w:b/>
                <w:bCs/>
                <w:color w:val="000000"/>
                <w:sz w:val="24"/>
                <w:szCs w:val="24"/>
              </w:rPr>
            </w:pPr>
            <w:r w:rsidRPr="00BA1799">
              <w:rPr>
                <w:rFonts w:ascii="宋体" w:hAnsi="宋体" w:hint="eastAsia"/>
                <w:color w:val="000000"/>
                <w:sz w:val="24"/>
                <w:szCs w:val="24"/>
              </w:rPr>
              <w:t>针对校园数字化，基于企业提供的实验实</w:t>
            </w:r>
            <w:proofErr w:type="gramStart"/>
            <w:r w:rsidRPr="00BA1799">
              <w:rPr>
                <w:rFonts w:ascii="宋体" w:hAnsi="宋体" w:hint="eastAsia"/>
                <w:color w:val="000000"/>
                <w:sz w:val="24"/>
                <w:szCs w:val="24"/>
              </w:rPr>
              <w:t>训综合</w:t>
            </w:r>
            <w:proofErr w:type="gramEnd"/>
            <w:r w:rsidRPr="00BA1799">
              <w:rPr>
                <w:rFonts w:ascii="宋体" w:hAnsi="宋体" w:hint="eastAsia"/>
                <w:color w:val="000000"/>
                <w:sz w:val="24"/>
                <w:szCs w:val="24"/>
              </w:rPr>
              <w:t>管理平台和定制</w:t>
            </w:r>
            <w:proofErr w:type="gramStart"/>
            <w:r w:rsidRPr="00BA1799">
              <w:rPr>
                <w:rFonts w:ascii="宋体" w:hAnsi="宋体" w:hint="eastAsia"/>
                <w:color w:val="000000"/>
                <w:sz w:val="24"/>
                <w:szCs w:val="24"/>
              </w:rPr>
              <w:t>化开发</w:t>
            </w:r>
            <w:proofErr w:type="gramEnd"/>
            <w:r w:rsidRPr="00BA1799">
              <w:rPr>
                <w:rFonts w:ascii="宋体" w:hAnsi="宋体" w:hint="eastAsia"/>
                <w:color w:val="000000"/>
                <w:sz w:val="24"/>
                <w:szCs w:val="24"/>
              </w:rPr>
              <w:t>能力，聚焦实验/实训室的全场景、</w:t>
            </w:r>
            <w:r w:rsidRPr="00BA1799">
              <w:rPr>
                <w:rFonts w:ascii="宋体" w:hAnsi="宋体" w:hint="eastAsia"/>
                <w:color w:val="000000"/>
                <w:sz w:val="24"/>
                <w:szCs w:val="24"/>
              </w:rPr>
              <w:lastRenderedPageBreak/>
              <w:t>全周期数字化管理目标，围绕智慧化实验/实训室的全域安全管理、实验课程示教、仪器共享、课程运行场地预约等展开研究和实践，探索适合院校在数字化转型背景下的新型实验实</w:t>
            </w:r>
            <w:proofErr w:type="gramStart"/>
            <w:r w:rsidRPr="00BA1799">
              <w:rPr>
                <w:rFonts w:ascii="宋体" w:hAnsi="宋体" w:hint="eastAsia"/>
                <w:color w:val="000000"/>
                <w:sz w:val="24"/>
                <w:szCs w:val="24"/>
              </w:rPr>
              <w:t>训管理</w:t>
            </w:r>
            <w:proofErr w:type="gramEnd"/>
            <w:r w:rsidRPr="00BA1799">
              <w:rPr>
                <w:rFonts w:ascii="宋体" w:hAnsi="宋体" w:hint="eastAsia"/>
                <w:color w:val="000000"/>
                <w:sz w:val="24"/>
                <w:szCs w:val="24"/>
              </w:rPr>
              <w:t>创新模式，深化实验实</w:t>
            </w:r>
            <w:proofErr w:type="gramStart"/>
            <w:r w:rsidRPr="00BA1799">
              <w:rPr>
                <w:rFonts w:ascii="宋体" w:hAnsi="宋体" w:hint="eastAsia"/>
                <w:color w:val="000000"/>
                <w:sz w:val="24"/>
                <w:szCs w:val="24"/>
              </w:rPr>
              <w:t>训教学</w:t>
            </w:r>
            <w:proofErr w:type="gramEnd"/>
            <w:r w:rsidRPr="00BA1799">
              <w:rPr>
                <w:rFonts w:ascii="宋体" w:hAnsi="宋体" w:hint="eastAsia"/>
                <w:color w:val="000000"/>
                <w:sz w:val="24"/>
                <w:szCs w:val="24"/>
              </w:rPr>
              <w:t>的实践与变革。</w:t>
            </w:r>
          </w:p>
        </w:tc>
      </w:tr>
      <w:tr w:rsidR="00BA1799" w:rsidRPr="00BA1799" w14:paraId="19067006"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42EFB07A"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lastRenderedPageBreak/>
              <w:t>A05</w:t>
            </w:r>
          </w:p>
        </w:tc>
        <w:tc>
          <w:tcPr>
            <w:tcW w:w="2248" w:type="dxa"/>
            <w:tcBorders>
              <w:top w:val="single" w:sz="4" w:space="0" w:color="auto"/>
              <w:left w:val="single" w:sz="4" w:space="0" w:color="auto"/>
              <w:bottom w:val="single" w:sz="4" w:space="0" w:color="auto"/>
              <w:right w:val="single" w:sz="4" w:space="0" w:color="auto"/>
            </w:tcBorders>
            <w:noWrap/>
            <w:vAlign w:val="center"/>
          </w:tcPr>
          <w:p w14:paraId="005207E6" w14:textId="77777777" w:rsidR="00BA1799" w:rsidRPr="00BA1799" w:rsidRDefault="00BA1799" w:rsidP="00BA1799">
            <w:pPr>
              <w:spacing w:beforeLines="50" w:before="156" w:afterLines="50" w:after="156" w:line="340" w:lineRule="exact"/>
              <w:ind w:firstLineChars="18" w:firstLine="43"/>
              <w:jc w:val="center"/>
              <w:rPr>
                <w:rFonts w:ascii="宋体" w:hAnsi="宋体" w:cs="宋体"/>
                <w:color w:val="auto"/>
                <w:sz w:val="24"/>
                <w:szCs w:val="24"/>
              </w:rPr>
            </w:pPr>
            <w:r w:rsidRPr="00BA1799">
              <w:rPr>
                <w:rFonts w:ascii="宋体" w:hAnsi="宋体" w:hint="eastAsia"/>
                <w:color w:val="auto"/>
                <w:sz w:val="24"/>
                <w:szCs w:val="24"/>
              </w:rPr>
              <w:t>面向能源领域的实验和教学模式创新</w:t>
            </w:r>
          </w:p>
        </w:tc>
        <w:tc>
          <w:tcPr>
            <w:tcW w:w="5988" w:type="dxa"/>
            <w:tcBorders>
              <w:top w:val="single" w:sz="4" w:space="0" w:color="auto"/>
              <w:left w:val="single" w:sz="4" w:space="0" w:color="auto"/>
              <w:bottom w:val="single" w:sz="4" w:space="0" w:color="auto"/>
              <w:right w:val="single" w:sz="4" w:space="0" w:color="auto"/>
            </w:tcBorders>
            <w:noWrap/>
            <w:vAlign w:val="center"/>
          </w:tcPr>
          <w:p w14:paraId="6605B248"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针对数字化教育，基于企业提供的研究平台和技术服务，围绕以下内容进行研究：</w:t>
            </w:r>
          </w:p>
          <w:p w14:paraId="0395690D"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1.数字化教育的柔性钙钛矿太阳能电池：通过数字化技术，研究柔性钙钛矿太阳能电池的关键技术，以开发数字化学习资源和实验模拟，提高能源教育的效果和互动性。</w:t>
            </w:r>
          </w:p>
          <w:p w14:paraId="15EBC103"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2.高性能数字化钠离子电池教材和实验模拟：应用数字化技术，开展高性能钠离子电池的关键材料制备研究。</w:t>
            </w:r>
          </w:p>
          <w:p w14:paraId="105846CA" w14:textId="77777777" w:rsidR="00BA1799" w:rsidRPr="00BA1799" w:rsidRDefault="00BA1799" w:rsidP="00BA1799">
            <w:pPr>
              <w:spacing w:before="0" w:after="0"/>
              <w:ind w:firstLine="480"/>
              <w:rPr>
                <w:rFonts w:ascii="宋体" w:hAnsi="宋体"/>
                <w:color w:val="000000"/>
                <w:sz w:val="24"/>
                <w:szCs w:val="24"/>
              </w:rPr>
            </w:pPr>
            <w:r w:rsidRPr="00BA1799">
              <w:rPr>
                <w:rFonts w:ascii="宋体" w:hAnsi="宋体" w:hint="eastAsia"/>
                <w:color w:val="000000"/>
                <w:sz w:val="24"/>
                <w:szCs w:val="24"/>
              </w:rPr>
              <w:t>3.数字化煤炭资源利用教学：借助数字化工具，进行煤炭作为原料的清洁高效利用研究，开发数字化教育资源，以推广煤炭资源的可持续利用，提高环保意识。</w:t>
            </w:r>
          </w:p>
          <w:p w14:paraId="25A07DCA"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000000"/>
                <w:sz w:val="24"/>
                <w:szCs w:val="24"/>
              </w:rPr>
              <w:t>4.数字化二氧化碳高值转化教学：在数字化平台上，研究二氧化碳高值转化的关键技术，开发数字化教材和模拟实验，以培养学生对环境保护和</w:t>
            </w:r>
            <w:proofErr w:type="gramStart"/>
            <w:r w:rsidRPr="00BA1799">
              <w:rPr>
                <w:rFonts w:ascii="宋体" w:hAnsi="宋体" w:hint="eastAsia"/>
                <w:color w:val="000000"/>
                <w:sz w:val="24"/>
                <w:szCs w:val="24"/>
              </w:rPr>
              <w:t>碳减</w:t>
            </w:r>
            <w:proofErr w:type="gramEnd"/>
            <w:r w:rsidRPr="00BA1799">
              <w:rPr>
                <w:rFonts w:ascii="宋体" w:hAnsi="宋体" w:hint="eastAsia"/>
                <w:color w:val="000000"/>
                <w:sz w:val="24"/>
                <w:szCs w:val="24"/>
              </w:rPr>
              <w:t>排的认知和解决问题的能力。</w:t>
            </w:r>
          </w:p>
        </w:tc>
      </w:tr>
      <w:tr w:rsidR="00BA1799" w:rsidRPr="00BA1799" w14:paraId="0B2C62DE" w14:textId="77777777" w:rsidTr="00D37ACF">
        <w:trPr>
          <w:trHeight w:val="270"/>
          <w:jc w:val="center"/>
        </w:trPr>
        <w:tc>
          <w:tcPr>
            <w:tcW w:w="1149" w:type="dxa"/>
            <w:tcBorders>
              <w:top w:val="single" w:sz="4" w:space="0" w:color="auto"/>
              <w:left w:val="single" w:sz="4" w:space="0" w:color="auto"/>
              <w:bottom w:val="single" w:sz="4" w:space="0" w:color="auto"/>
              <w:right w:val="single" w:sz="4" w:space="0" w:color="auto"/>
            </w:tcBorders>
            <w:vAlign w:val="center"/>
          </w:tcPr>
          <w:p w14:paraId="27044E27" w14:textId="77777777" w:rsidR="00BA1799" w:rsidRPr="00BA1799" w:rsidRDefault="00BA1799" w:rsidP="00BA1799">
            <w:pPr>
              <w:spacing w:beforeLines="50" w:before="156" w:afterLines="50" w:after="156" w:line="340" w:lineRule="exact"/>
              <w:ind w:firstLineChars="9" w:firstLine="22"/>
              <w:jc w:val="center"/>
              <w:rPr>
                <w:rFonts w:ascii="宋体" w:hAnsi="宋体"/>
                <w:color w:val="auto"/>
                <w:sz w:val="24"/>
                <w:szCs w:val="24"/>
              </w:rPr>
            </w:pPr>
            <w:r w:rsidRPr="00BA1799">
              <w:rPr>
                <w:rFonts w:ascii="宋体" w:hAnsi="宋体" w:hint="eastAsia"/>
                <w:color w:val="auto"/>
                <w:sz w:val="24"/>
                <w:szCs w:val="24"/>
              </w:rPr>
              <w:t>A06</w:t>
            </w:r>
          </w:p>
        </w:tc>
        <w:tc>
          <w:tcPr>
            <w:tcW w:w="2248" w:type="dxa"/>
            <w:tcBorders>
              <w:top w:val="single" w:sz="4" w:space="0" w:color="auto"/>
              <w:left w:val="single" w:sz="4" w:space="0" w:color="auto"/>
              <w:bottom w:val="single" w:sz="4" w:space="0" w:color="auto"/>
              <w:right w:val="single" w:sz="4" w:space="0" w:color="auto"/>
            </w:tcBorders>
            <w:noWrap/>
            <w:vAlign w:val="center"/>
          </w:tcPr>
          <w:p w14:paraId="6B36FBF1" w14:textId="77777777" w:rsidR="00BA1799" w:rsidRPr="00BA1799" w:rsidRDefault="00BA1799" w:rsidP="00BA1799">
            <w:pPr>
              <w:spacing w:beforeLines="50" w:before="156" w:afterLines="50" w:after="156" w:line="340" w:lineRule="exact"/>
              <w:ind w:firstLineChars="0" w:firstLine="0"/>
              <w:jc w:val="center"/>
              <w:rPr>
                <w:rFonts w:ascii="宋体" w:hAnsi="宋体"/>
                <w:color w:val="auto"/>
                <w:sz w:val="24"/>
                <w:szCs w:val="24"/>
              </w:rPr>
            </w:pPr>
            <w:r w:rsidRPr="00BA1799">
              <w:rPr>
                <w:rFonts w:ascii="宋体" w:hAnsi="宋体" w:cs="宋体" w:hint="eastAsia"/>
                <w:color w:val="auto"/>
                <w:sz w:val="24"/>
                <w:szCs w:val="24"/>
              </w:rPr>
              <w:t>微电子和集成电路等学科工程教育改革创新</w:t>
            </w:r>
          </w:p>
        </w:tc>
        <w:tc>
          <w:tcPr>
            <w:tcW w:w="5988" w:type="dxa"/>
            <w:tcBorders>
              <w:top w:val="single" w:sz="4" w:space="0" w:color="auto"/>
              <w:left w:val="single" w:sz="4" w:space="0" w:color="auto"/>
              <w:bottom w:val="single" w:sz="4" w:space="0" w:color="auto"/>
              <w:right w:val="single" w:sz="4" w:space="0" w:color="auto"/>
            </w:tcBorders>
            <w:noWrap/>
            <w:vAlign w:val="center"/>
          </w:tcPr>
          <w:p w14:paraId="376C3B39"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auto"/>
                <w:sz w:val="24"/>
                <w:szCs w:val="24"/>
              </w:rPr>
              <w:t>1.以微电子和集成电路等专业的学科建设为目标，利用企业在微电子和集成电路领域的相关资源优势和平台优势，紧密围绕地方产业需求，强化复合型、创新型实践教学，完善研究型人才或者应用型人才的培养体系，尤其是探索实践教学培养和基于产业真实案例的项目</w:t>
            </w:r>
            <w:proofErr w:type="gramStart"/>
            <w:r w:rsidRPr="00BA1799">
              <w:rPr>
                <w:rFonts w:ascii="宋体" w:hAnsi="宋体" w:hint="eastAsia"/>
                <w:color w:val="auto"/>
                <w:sz w:val="24"/>
                <w:szCs w:val="24"/>
              </w:rPr>
              <w:t>制实践</w:t>
            </w:r>
            <w:proofErr w:type="gramEnd"/>
            <w:r w:rsidRPr="00BA1799">
              <w:rPr>
                <w:rFonts w:ascii="宋体" w:hAnsi="宋体" w:hint="eastAsia"/>
                <w:color w:val="auto"/>
                <w:sz w:val="24"/>
                <w:szCs w:val="24"/>
              </w:rPr>
              <w:t>教学模式，培养学生解决复杂工程问题的能力。</w:t>
            </w:r>
          </w:p>
          <w:p w14:paraId="4E28B81F" w14:textId="77777777" w:rsidR="00BA1799" w:rsidRPr="00BA1799" w:rsidRDefault="00BA1799" w:rsidP="00BA1799">
            <w:pPr>
              <w:spacing w:before="0" w:after="0"/>
              <w:ind w:firstLine="480"/>
              <w:rPr>
                <w:rFonts w:ascii="宋体" w:hAnsi="宋体"/>
                <w:color w:val="auto"/>
                <w:sz w:val="24"/>
                <w:szCs w:val="24"/>
              </w:rPr>
            </w:pPr>
            <w:r w:rsidRPr="00BA1799">
              <w:rPr>
                <w:rFonts w:ascii="宋体" w:hAnsi="宋体" w:hint="eastAsia"/>
                <w:color w:val="auto"/>
                <w:sz w:val="24"/>
                <w:szCs w:val="24"/>
              </w:rPr>
              <w:t>2.以工程教育专业认证标准为指引，遵循工程教育专业认证的要求，在人才培养方案、课程体系建设、理论和实践课程的内容建设、有效的评价机制等方面持续改进，提升现在的专业建设标准，丰富专业内涵，从而对毕业要求和课程目标达成度形成有效的支撑。</w:t>
            </w:r>
          </w:p>
        </w:tc>
      </w:tr>
    </w:tbl>
    <w:p w14:paraId="66811C7B" w14:textId="77777777" w:rsidR="001E1D61" w:rsidRPr="00BA1799" w:rsidRDefault="001E1D61">
      <w:pPr>
        <w:spacing w:before="0" w:after="0" w:line="360" w:lineRule="auto"/>
        <w:ind w:firstLineChars="349" w:firstLine="977"/>
        <w:rPr>
          <w:rFonts w:ascii="宋体" w:hAnsi="宋体" w:cs="宋体"/>
          <w:color w:val="auto"/>
          <w:sz w:val="28"/>
          <w:szCs w:val="28"/>
        </w:rPr>
      </w:pPr>
    </w:p>
    <w:p w14:paraId="022E8D1A"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（2）自主课题：根据科研团队前期研究基础，围绕新时代教育教学改革方向，自主选择教研题目开展创新研究；围绕数字医疗产业发展需求，自主选题开展新技术应用研究，鼓励原创和学科交叉。</w:t>
      </w:r>
    </w:p>
    <w:p w14:paraId="4EE7DFEF" w14:textId="77777777" w:rsidR="001E1D61" w:rsidRDefault="001E1D61">
      <w:pPr>
        <w:spacing w:before="0" w:after="0" w:line="360" w:lineRule="auto"/>
        <w:ind w:firstLineChars="0" w:firstLine="0"/>
        <w:rPr>
          <w:rFonts w:ascii="宋体" w:hAnsi="宋体" w:cs="宋体"/>
          <w:b/>
          <w:color w:val="auto"/>
          <w:sz w:val="28"/>
          <w:szCs w:val="28"/>
        </w:rPr>
      </w:pPr>
    </w:p>
    <w:p w14:paraId="21854C4C" w14:textId="77777777" w:rsidR="004615AB" w:rsidRDefault="004615AB">
      <w:pPr>
        <w:spacing w:before="0" w:after="0" w:line="360" w:lineRule="auto"/>
        <w:ind w:firstLineChars="0" w:firstLine="0"/>
        <w:rPr>
          <w:rFonts w:ascii="宋体" w:hAnsi="宋体" w:cs="宋体"/>
          <w:b/>
          <w:color w:val="auto"/>
          <w:sz w:val="28"/>
          <w:szCs w:val="28"/>
        </w:rPr>
      </w:pPr>
    </w:p>
    <w:p w14:paraId="3086A43A" w14:textId="77777777" w:rsidR="001E1D61" w:rsidRDefault="004049E6">
      <w:pPr>
        <w:spacing w:before="0" w:after="0" w:line="360" w:lineRule="auto"/>
        <w:ind w:firstLine="562"/>
        <w:jc w:val="center"/>
        <w:rPr>
          <w:rFonts w:ascii="宋体" w:hAnsi="宋体" w:cs="宋体"/>
          <w:b/>
          <w:color w:val="auto"/>
          <w:sz w:val="28"/>
          <w:szCs w:val="28"/>
        </w:rPr>
      </w:pPr>
      <w:r>
        <w:rPr>
          <w:rFonts w:ascii="宋体" w:hAnsi="宋体" w:cs="宋体" w:hint="eastAsia"/>
          <w:b/>
          <w:color w:val="auto"/>
          <w:sz w:val="28"/>
          <w:szCs w:val="28"/>
        </w:rPr>
        <w:lastRenderedPageBreak/>
        <w:t>表二 自主课题选题列表</w:t>
      </w:r>
    </w:p>
    <w:tbl>
      <w:tblPr>
        <w:tblW w:w="7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5537"/>
      </w:tblGrid>
      <w:tr w:rsidR="001E1D61" w14:paraId="3A7AF2CE" w14:textId="77777777">
        <w:trPr>
          <w:trHeight w:val="570"/>
          <w:jc w:val="center"/>
        </w:trPr>
        <w:tc>
          <w:tcPr>
            <w:tcW w:w="1682" w:type="dxa"/>
            <w:tcBorders>
              <w:top w:val="single" w:sz="4" w:space="0" w:color="auto"/>
              <w:left w:val="single" w:sz="4" w:space="0" w:color="auto"/>
              <w:bottom w:val="single" w:sz="4" w:space="0" w:color="auto"/>
              <w:right w:val="single" w:sz="4" w:space="0" w:color="auto"/>
            </w:tcBorders>
            <w:shd w:val="clear" w:color="auto" w:fill="BFBFBF"/>
            <w:vAlign w:val="center"/>
          </w:tcPr>
          <w:p w14:paraId="38570BBA" w14:textId="77777777" w:rsidR="001E1D61" w:rsidRDefault="004049E6">
            <w:pPr>
              <w:spacing w:line="360" w:lineRule="auto"/>
              <w:ind w:firstLineChars="9" w:firstLine="22"/>
              <w:jc w:val="center"/>
              <w:rPr>
                <w:rFonts w:ascii="宋体" w:hAnsi="宋体" w:cs="宋体"/>
                <w:b/>
                <w:color w:val="auto"/>
                <w:sz w:val="24"/>
                <w:szCs w:val="24"/>
              </w:rPr>
            </w:pPr>
            <w:r>
              <w:rPr>
                <w:rFonts w:ascii="宋体" w:hAnsi="宋体" w:cs="宋体" w:hint="eastAsia"/>
                <w:b/>
                <w:color w:val="auto"/>
                <w:sz w:val="24"/>
                <w:szCs w:val="24"/>
              </w:rPr>
              <w:t>方向编号</w:t>
            </w:r>
          </w:p>
        </w:tc>
        <w:tc>
          <w:tcPr>
            <w:tcW w:w="5537" w:type="dxa"/>
            <w:tcBorders>
              <w:top w:val="single" w:sz="4" w:space="0" w:color="auto"/>
              <w:left w:val="single" w:sz="4" w:space="0" w:color="auto"/>
              <w:bottom w:val="single" w:sz="4" w:space="0" w:color="auto"/>
              <w:right w:val="single" w:sz="4" w:space="0" w:color="auto"/>
            </w:tcBorders>
            <w:shd w:val="clear" w:color="auto" w:fill="BFBFBF"/>
            <w:noWrap/>
            <w:vAlign w:val="center"/>
          </w:tcPr>
          <w:p w14:paraId="7E69C36C" w14:textId="77777777" w:rsidR="001E1D61" w:rsidRDefault="004049E6">
            <w:pPr>
              <w:spacing w:line="360" w:lineRule="auto"/>
              <w:ind w:firstLineChars="18" w:firstLine="43"/>
              <w:jc w:val="center"/>
              <w:rPr>
                <w:rFonts w:ascii="宋体" w:hAnsi="宋体" w:cs="宋体"/>
                <w:b/>
                <w:color w:val="auto"/>
                <w:sz w:val="24"/>
                <w:szCs w:val="24"/>
              </w:rPr>
            </w:pPr>
            <w:r>
              <w:rPr>
                <w:rFonts w:ascii="宋体" w:hAnsi="宋体" w:cs="宋体" w:hint="eastAsia"/>
                <w:b/>
                <w:color w:val="auto"/>
                <w:sz w:val="24"/>
                <w:szCs w:val="24"/>
              </w:rPr>
              <w:t>课题方向</w:t>
            </w:r>
          </w:p>
        </w:tc>
      </w:tr>
      <w:tr w:rsidR="001E1D61" w14:paraId="3418308E" w14:textId="77777777">
        <w:trPr>
          <w:trHeight w:val="90"/>
          <w:jc w:val="center"/>
        </w:trPr>
        <w:tc>
          <w:tcPr>
            <w:tcW w:w="1682" w:type="dxa"/>
            <w:tcBorders>
              <w:top w:val="single" w:sz="4" w:space="0" w:color="auto"/>
              <w:left w:val="single" w:sz="4" w:space="0" w:color="auto"/>
              <w:bottom w:val="single" w:sz="4" w:space="0" w:color="auto"/>
              <w:right w:val="single" w:sz="4" w:space="0" w:color="auto"/>
            </w:tcBorders>
            <w:vAlign w:val="center"/>
          </w:tcPr>
          <w:p w14:paraId="19C1AA52" w14:textId="77777777" w:rsidR="001E1D61" w:rsidRDefault="004049E6">
            <w:pPr>
              <w:spacing w:before="0" w:after="0" w:line="360" w:lineRule="auto"/>
              <w:ind w:firstLine="480"/>
              <w:rPr>
                <w:rFonts w:ascii="宋体" w:hAnsi="宋体" w:cs="宋体"/>
                <w:color w:val="auto"/>
                <w:sz w:val="24"/>
                <w:szCs w:val="24"/>
              </w:rPr>
            </w:pPr>
            <w:r>
              <w:rPr>
                <w:rFonts w:ascii="宋体" w:hAnsi="宋体" w:cs="宋体" w:hint="eastAsia"/>
                <w:color w:val="auto"/>
                <w:sz w:val="24"/>
                <w:szCs w:val="24"/>
              </w:rPr>
              <w:t>B01</w:t>
            </w:r>
          </w:p>
        </w:tc>
        <w:tc>
          <w:tcPr>
            <w:tcW w:w="5537" w:type="dxa"/>
            <w:tcBorders>
              <w:top w:val="single" w:sz="4" w:space="0" w:color="auto"/>
              <w:left w:val="single" w:sz="4" w:space="0" w:color="auto"/>
              <w:bottom w:val="single" w:sz="4" w:space="0" w:color="auto"/>
              <w:right w:val="single" w:sz="4" w:space="0" w:color="auto"/>
            </w:tcBorders>
            <w:noWrap/>
            <w:vAlign w:val="center"/>
          </w:tcPr>
          <w:p w14:paraId="35AFCB54" w14:textId="42432606" w:rsidR="001E1D61" w:rsidRDefault="004049E6" w:rsidP="004049E6">
            <w:pPr>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rPr>
              <w:t>教育教学改革创新相关研究</w:t>
            </w:r>
            <w:r w:rsidR="004615AB">
              <w:rPr>
                <w:rFonts w:ascii="宋体" w:hAnsi="宋体" w:cs="宋体" w:hint="eastAsia"/>
                <w:color w:val="auto"/>
                <w:sz w:val="24"/>
                <w:szCs w:val="24"/>
              </w:rPr>
              <w:t>（教学方法、课程设计、教育管理、师资队伍建设、教育信息化标准与规范等）</w:t>
            </w:r>
          </w:p>
        </w:tc>
      </w:tr>
    </w:tbl>
    <w:p w14:paraId="18138894" w14:textId="77777777" w:rsidR="001E1D61" w:rsidRDefault="001E1D61">
      <w:pPr>
        <w:spacing w:line="360" w:lineRule="auto"/>
        <w:ind w:firstLineChars="0" w:firstLine="0"/>
        <w:rPr>
          <w:rFonts w:ascii="宋体" w:hAnsi="宋体" w:cs="宋体"/>
          <w:color w:val="auto"/>
        </w:rPr>
      </w:pPr>
    </w:p>
    <w:p w14:paraId="406B439F" w14:textId="77777777" w:rsidR="001E1D61" w:rsidRDefault="004049E6">
      <w:pPr>
        <w:pStyle w:val="2"/>
        <w:numPr>
          <w:ilvl w:val="0"/>
          <w:numId w:val="0"/>
        </w:numPr>
        <w:spacing w:beforeLines="100" w:before="312" w:line="360" w:lineRule="auto"/>
        <w:rPr>
          <w:rFonts w:ascii="宋体" w:eastAsia="宋体" w:hAnsi="宋体" w:cs="宋体"/>
          <w:color w:val="auto"/>
          <w:sz w:val="32"/>
          <w:szCs w:val="32"/>
        </w:rPr>
      </w:pPr>
      <w:r>
        <w:rPr>
          <w:rFonts w:ascii="宋体" w:eastAsia="宋体" w:hAnsi="宋体" w:cs="宋体" w:hint="eastAsia"/>
          <w:color w:val="auto"/>
          <w:sz w:val="32"/>
          <w:szCs w:val="32"/>
        </w:rPr>
        <w:t>二、申报条件和要求</w:t>
      </w:r>
    </w:p>
    <w:p w14:paraId="6E0E0AE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申请人具有较强科研能力，能够独立开展研究和组织开展研究，对所申报课题已具有一定的研究基础，能够承担实质性研究工作；团队成员在选定的研究课题方向有较好的技术储备，包括与申报课题研究内容相关的研究成果、教材、论文、专利、获奖等。</w:t>
      </w:r>
    </w:p>
    <w:p w14:paraId="2BC4CEC1"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2、团队组成合理，分工明确，成员不少于3人。课题组成员须征得本人同意并签字确认，否则视为违规申报。</w:t>
      </w:r>
    </w:p>
    <w:p w14:paraId="383C9AC1"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3、优先支持已经设立相关前沿专业/学科，或已经成立相关研究中心的院校。</w:t>
      </w:r>
    </w:p>
    <w:p w14:paraId="0809B36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4、优先支持选题方向符合上述固定选题方向（表一）要求的课题。</w:t>
      </w:r>
    </w:p>
    <w:p w14:paraId="7733853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5、优先支持研究内容有创造性、前瞻性和实用性，有商业化前景的课题。</w:t>
      </w:r>
    </w:p>
    <w:p w14:paraId="0E89E420"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6、优先支持有既往研究数据或明确研究成果的项目，成果有应用价值，课题可复制、可推广，不支持纯理论研究。</w:t>
      </w:r>
    </w:p>
    <w:p w14:paraId="5B0156FF"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lastRenderedPageBreak/>
        <w:t>7、优先支持研究方向明确，研究内容详实，研究方案完整可行的课题。</w:t>
      </w:r>
    </w:p>
    <w:p w14:paraId="5D735764"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8、优先支持院校对所申报课题有资金、政策、人员和场地等条件支持的课题。</w:t>
      </w:r>
    </w:p>
    <w:p w14:paraId="2CEC809B" w14:textId="77777777" w:rsidR="001E1D61" w:rsidRDefault="004049E6">
      <w:pPr>
        <w:widowControl w:val="0"/>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9、申请人应客观、真实地填写申请书，没有知识产权争议，遵守国家有关知识产权法规。在课题申请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如获立项即予撤项。</w:t>
      </w:r>
    </w:p>
    <w:p w14:paraId="2DC45C1D" w14:textId="11CCCF1D" w:rsidR="001E1D61" w:rsidRPr="004615AB" w:rsidRDefault="004049E6" w:rsidP="004615AB">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10、</w:t>
      </w:r>
      <w:r>
        <w:rPr>
          <w:rFonts w:ascii="宋体" w:hAnsi="宋体" w:cs="宋体" w:hint="eastAsia"/>
          <w:color w:val="auto"/>
          <w:sz w:val="28"/>
          <w:szCs w:val="28"/>
          <w:lang w:val="zh-TW" w:eastAsia="zh-TW"/>
        </w:rPr>
        <w:t>在项目开展过程中，</w:t>
      </w:r>
      <w:r>
        <w:rPr>
          <w:rFonts w:ascii="宋体" w:hAnsi="宋体" w:cs="宋体" w:hint="eastAsia"/>
          <w:color w:val="auto"/>
          <w:sz w:val="28"/>
          <w:szCs w:val="28"/>
        </w:rPr>
        <w:t>课题组需具备可独立支配的课题研究基础软硬件条件。</w:t>
      </w:r>
      <w:r>
        <w:rPr>
          <w:rFonts w:ascii="宋体" w:hAnsi="宋体" w:cs="宋体" w:hint="eastAsia"/>
          <w:color w:val="auto"/>
          <w:sz w:val="28"/>
          <w:szCs w:val="28"/>
          <w:lang w:val="zh-TW" w:eastAsia="zh-TW"/>
        </w:rPr>
        <w:t>如需外部资源支持，须在项目申报书中明确指出</w:t>
      </w:r>
      <w:r>
        <w:rPr>
          <w:rFonts w:ascii="宋体" w:hAnsi="宋体" w:cs="宋体" w:hint="eastAsia"/>
          <w:color w:val="auto"/>
          <w:sz w:val="28"/>
          <w:szCs w:val="28"/>
        </w:rPr>
        <w:t>。</w:t>
      </w:r>
    </w:p>
    <w:p w14:paraId="610E9335" w14:textId="77777777" w:rsidR="001E1D61" w:rsidRDefault="004049E6">
      <w:pPr>
        <w:pStyle w:val="2"/>
        <w:numPr>
          <w:ilvl w:val="0"/>
          <w:numId w:val="0"/>
        </w:numPr>
        <w:spacing w:beforeLines="100" w:before="312" w:line="360" w:lineRule="auto"/>
        <w:rPr>
          <w:rFonts w:ascii="宋体" w:eastAsia="宋体" w:hAnsi="宋体" w:cs="宋体"/>
          <w:color w:val="auto"/>
          <w:sz w:val="32"/>
          <w:szCs w:val="32"/>
        </w:rPr>
      </w:pPr>
      <w:r>
        <w:rPr>
          <w:rFonts w:ascii="宋体" w:eastAsia="宋体" w:hAnsi="宋体" w:cs="宋体" w:hint="eastAsia"/>
          <w:color w:val="auto"/>
          <w:sz w:val="32"/>
          <w:szCs w:val="32"/>
        </w:rPr>
        <w:t>三、资源及服务</w:t>
      </w:r>
    </w:p>
    <w:p w14:paraId="07324DD2"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针对入选合作院校，基金将提供完善的资源和服务体系（见表三），以保证院校顺利开展合作项目，并为院校在数字化管理、大数据AI教学评定、全场景全周期实训实验教学、微电子和集成电路工程教育等方面的教学和科研创新应用实践提供长期有效的支持。</w:t>
      </w:r>
    </w:p>
    <w:p w14:paraId="2FE0248B"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1、“智创兴教专项”为每个立项课题提供对应的经费支持与技术服务支持，根据需求开展服务校方等工作。</w:t>
      </w:r>
    </w:p>
    <w:p w14:paraId="44E6A543" w14:textId="77777777" w:rsidR="001E1D61" w:rsidRDefault="004049E6">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2、项目发起单位将辅助、联合申报院校申报新的科研课题，提供项目咨询服务和技术支持，辅助科研成果的快速产业化及解决方案的落地实行。</w:t>
      </w:r>
    </w:p>
    <w:p w14:paraId="5F5EE117" w14:textId="77777777" w:rsidR="001E1D61" w:rsidRDefault="001E1D61">
      <w:pPr>
        <w:spacing w:before="0" w:after="0" w:line="360" w:lineRule="auto"/>
        <w:ind w:firstLine="560"/>
        <w:rPr>
          <w:rFonts w:ascii="宋体" w:hAnsi="宋体" w:cs="宋体"/>
          <w:color w:val="auto"/>
          <w:sz w:val="28"/>
          <w:szCs w:val="28"/>
        </w:rPr>
      </w:pPr>
    </w:p>
    <w:p w14:paraId="160D1A42" w14:textId="77777777" w:rsidR="004615AB" w:rsidRDefault="004615AB">
      <w:pPr>
        <w:spacing w:before="0" w:after="0" w:line="360" w:lineRule="auto"/>
        <w:ind w:firstLine="560"/>
        <w:rPr>
          <w:rFonts w:ascii="宋体" w:hAnsi="宋体" w:cs="宋体"/>
          <w:color w:val="auto"/>
          <w:sz w:val="28"/>
          <w:szCs w:val="28"/>
        </w:rPr>
      </w:pPr>
    </w:p>
    <w:p w14:paraId="55EE22D2" w14:textId="77777777" w:rsidR="001E1D61" w:rsidRDefault="004049E6">
      <w:pPr>
        <w:spacing w:before="0" w:after="0" w:line="360" w:lineRule="auto"/>
        <w:ind w:firstLineChars="0" w:firstLine="0"/>
        <w:jc w:val="center"/>
        <w:rPr>
          <w:rFonts w:ascii="宋体" w:hAnsi="宋体" w:cs="宋体"/>
          <w:b/>
          <w:color w:val="auto"/>
          <w:sz w:val="28"/>
          <w:szCs w:val="28"/>
        </w:rPr>
      </w:pPr>
      <w:r>
        <w:rPr>
          <w:rFonts w:ascii="宋体" w:hAnsi="宋体" w:cs="宋体" w:hint="eastAsia"/>
          <w:b/>
          <w:color w:val="auto"/>
          <w:sz w:val="28"/>
          <w:szCs w:val="28"/>
        </w:rPr>
        <w:t>表三 提供给课题研究的软硬件平台说明</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991"/>
        <w:gridCol w:w="5686"/>
      </w:tblGrid>
      <w:tr w:rsidR="001E1D61" w14:paraId="577CA6B7" w14:textId="77777777" w:rsidTr="004615AB">
        <w:trPr>
          <w:trHeight w:val="405"/>
        </w:trPr>
        <w:tc>
          <w:tcPr>
            <w:tcW w:w="1271" w:type="dxa"/>
            <w:shd w:val="clear" w:color="000000" w:fill="C0C0C0"/>
            <w:vAlign w:val="center"/>
          </w:tcPr>
          <w:p w14:paraId="2BBAA89C"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技术编号</w:t>
            </w:r>
          </w:p>
        </w:tc>
        <w:tc>
          <w:tcPr>
            <w:tcW w:w="1991" w:type="dxa"/>
            <w:shd w:val="clear" w:color="000000" w:fill="C0C0C0"/>
            <w:vAlign w:val="center"/>
          </w:tcPr>
          <w:p w14:paraId="32E325BD"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名称</w:t>
            </w:r>
          </w:p>
        </w:tc>
        <w:tc>
          <w:tcPr>
            <w:tcW w:w="5686" w:type="dxa"/>
            <w:shd w:val="clear" w:color="000000" w:fill="C0C0C0"/>
            <w:vAlign w:val="center"/>
          </w:tcPr>
          <w:p w14:paraId="4F2B9EEC" w14:textId="77777777" w:rsidR="001E1D61" w:rsidRDefault="004049E6">
            <w:pPr>
              <w:spacing w:before="0" w:after="0" w:line="360" w:lineRule="auto"/>
              <w:ind w:firstLineChars="0" w:firstLine="0"/>
              <w:jc w:val="center"/>
              <w:rPr>
                <w:rFonts w:ascii="宋体" w:hAnsi="宋体" w:cs="宋体"/>
                <w:b/>
                <w:color w:val="auto"/>
                <w:sz w:val="24"/>
                <w:szCs w:val="24"/>
              </w:rPr>
            </w:pPr>
            <w:r>
              <w:rPr>
                <w:rFonts w:ascii="宋体" w:hAnsi="宋体" w:cs="宋体" w:hint="eastAsia"/>
                <w:b/>
                <w:color w:val="auto"/>
                <w:sz w:val="24"/>
                <w:szCs w:val="24"/>
              </w:rPr>
              <w:t>详细介绍</w:t>
            </w:r>
          </w:p>
        </w:tc>
      </w:tr>
      <w:tr w:rsidR="001E1D61" w14:paraId="15C1E016" w14:textId="77777777" w:rsidTr="004615AB">
        <w:trPr>
          <w:trHeight w:val="2018"/>
        </w:trPr>
        <w:tc>
          <w:tcPr>
            <w:tcW w:w="1271" w:type="dxa"/>
            <w:shd w:val="clear" w:color="auto" w:fill="auto"/>
            <w:vAlign w:val="center"/>
          </w:tcPr>
          <w:p w14:paraId="6414924B" w14:textId="77777777" w:rsidR="001E1D61" w:rsidRDefault="004049E6">
            <w:pPr>
              <w:spacing w:before="0" w:after="0" w:line="360" w:lineRule="auto"/>
              <w:ind w:firstLineChars="100" w:firstLine="240"/>
              <w:rPr>
                <w:rFonts w:ascii="宋体" w:hAnsi="宋体" w:cs="宋体"/>
                <w:color w:val="auto"/>
                <w:sz w:val="24"/>
                <w:szCs w:val="24"/>
              </w:rPr>
            </w:pPr>
            <w:r>
              <w:rPr>
                <w:rFonts w:ascii="宋体" w:hAnsi="宋体" w:cs="宋体" w:hint="eastAsia"/>
                <w:color w:val="auto"/>
                <w:sz w:val="24"/>
                <w:szCs w:val="24"/>
              </w:rPr>
              <w:t>C01</w:t>
            </w:r>
          </w:p>
        </w:tc>
        <w:tc>
          <w:tcPr>
            <w:tcW w:w="1991" w:type="dxa"/>
            <w:shd w:val="clear" w:color="auto" w:fill="auto"/>
            <w:vAlign w:val="center"/>
          </w:tcPr>
          <w:p w14:paraId="043D42F5" w14:textId="77777777" w:rsidR="001E1D61" w:rsidRDefault="004049E6" w:rsidP="004615AB">
            <w:pPr>
              <w:spacing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可视化智慧校园统一管理平台</w:t>
            </w:r>
          </w:p>
        </w:tc>
        <w:tc>
          <w:tcPr>
            <w:tcW w:w="5686" w:type="dxa"/>
            <w:shd w:val="clear" w:color="auto" w:fill="auto"/>
            <w:vAlign w:val="center"/>
          </w:tcPr>
          <w:p w14:paraId="1CFDBBBB" w14:textId="34B3C6B8" w:rsidR="001E1D61" w:rsidRDefault="004049E6" w:rsidP="004615AB">
            <w:pPr>
              <w:widowControl w:val="0"/>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rPr>
              <w:t>可视化智慧校园统一管理平台是一套基于数字孪生的智慧教学空间管理系统。平台采用应用平台+</w:t>
            </w:r>
            <w:proofErr w:type="gramStart"/>
            <w:r>
              <w:rPr>
                <w:rFonts w:ascii="宋体" w:hAnsi="宋体" w:cs="宋体" w:hint="eastAsia"/>
                <w:color w:val="auto"/>
                <w:sz w:val="24"/>
                <w:szCs w:val="24"/>
              </w:rPr>
              <w:t>微服务</w:t>
            </w:r>
            <w:proofErr w:type="gramEnd"/>
            <w:r>
              <w:rPr>
                <w:rFonts w:ascii="宋体" w:hAnsi="宋体" w:cs="宋体" w:hint="eastAsia"/>
                <w:color w:val="auto"/>
                <w:sz w:val="24"/>
                <w:szCs w:val="24"/>
              </w:rPr>
              <w:t>组件架构，灵活组合，易扩展。平台采用B/S架构，</w:t>
            </w:r>
            <w:proofErr w:type="gramStart"/>
            <w:r>
              <w:rPr>
                <w:rFonts w:ascii="宋体" w:hAnsi="宋体" w:cs="宋体" w:hint="eastAsia"/>
                <w:color w:val="auto"/>
                <w:sz w:val="24"/>
                <w:szCs w:val="24"/>
              </w:rPr>
              <w:t>兼容信创</w:t>
            </w:r>
            <w:proofErr w:type="gramEnd"/>
            <w:r>
              <w:rPr>
                <w:rFonts w:ascii="宋体" w:hAnsi="宋体" w:cs="宋体" w:hint="eastAsia"/>
                <w:color w:val="auto"/>
                <w:sz w:val="24"/>
                <w:szCs w:val="24"/>
              </w:rPr>
              <w:t>应用，与智慧校园数据基座融合，私有化部署广泛应用的综合管理平台。</w:t>
            </w:r>
          </w:p>
          <w:p w14:paraId="4D17ACAE" w14:textId="77777777" w:rsidR="001E1D61" w:rsidRDefault="004049E6">
            <w:pPr>
              <w:widowControl w:val="0"/>
              <w:spacing w:before="0" w:after="0" w:line="360" w:lineRule="auto"/>
              <w:ind w:leftChars="19" w:left="40" w:firstLine="480"/>
              <w:jc w:val="left"/>
              <w:rPr>
                <w:rFonts w:ascii="宋体" w:hAnsi="宋体" w:cs="宋体"/>
                <w:color w:val="auto"/>
                <w:sz w:val="24"/>
                <w:szCs w:val="24"/>
              </w:rPr>
            </w:pPr>
            <w:r>
              <w:rPr>
                <w:rFonts w:ascii="宋体" w:hAnsi="宋体" w:cs="宋体" w:hint="eastAsia"/>
                <w:color w:val="auto"/>
                <w:sz w:val="24"/>
                <w:szCs w:val="24"/>
              </w:rPr>
              <w:t>平台主要特点：平台包括校园基础数据管理、智慧教学环境管理；平台遵循国家标准《智慧校园总体框架》和《多媒体环境设计要求》，支持采用标准协议设备的无缝接入；支持统一认证、统一数据、统一管理；提供标准API接口，融合对接第三方应用；支持全周期设备巡检、派单、维护等</w:t>
            </w:r>
            <w:proofErr w:type="gramStart"/>
            <w:r>
              <w:rPr>
                <w:rFonts w:ascii="宋体" w:hAnsi="宋体" w:cs="宋体" w:hint="eastAsia"/>
                <w:color w:val="auto"/>
                <w:sz w:val="24"/>
                <w:szCs w:val="24"/>
              </w:rPr>
              <w:t>智慧化运维</w:t>
            </w:r>
            <w:proofErr w:type="gramEnd"/>
            <w:r>
              <w:rPr>
                <w:rFonts w:ascii="宋体" w:hAnsi="宋体" w:cs="宋体" w:hint="eastAsia"/>
                <w:color w:val="auto"/>
                <w:sz w:val="24"/>
                <w:szCs w:val="24"/>
              </w:rPr>
              <w:t>；完整的数据统计分析与决策系统。</w:t>
            </w:r>
          </w:p>
          <w:p w14:paraId="20486E72" w14:textId="77777777" w:rsidR="001E1D61" w:rsidRDefault="004049E6">
            <w:pPr>
              <w:widowControl w:val="0"/>
              <w:spacing w:before="0" w:after="0" w:line="360" w:lineRule="auto"/>
              <w:ind w:leftChars="19" w:left="40" w:firstLine="480"/>
              <w:jc w:val="left"/>
              <w:rPr>
                <w:rFonts w:ascii="宋体" w:hAnsi="宋体" w:cs="宋体"/>
                <w:color w:val="auto"/>
                <w:sz w:val="24"/>
                <w:szCs w:val="24"/>
              </w:rPr>
            </w:pPr>
            <w:r>
              <w:rPr>
                <w:rFonts w:ascii="宋体" w:hAnsi="宋体" w:cs="宋体" w:hint="eastAsia"/>
                <w:color w:val="auto"/>
                <w:sz w:val="24"/>
                <w:szCs w:val="24"/>
              </w:rPr>
              <w:t>平台已广泛应用于全国各类院校的智慧校园综合管理，助力信息化改造升级。</w:t>
            </w:r>
          </w:p>
        </w:tc>
      </w:tr>
      <w:tr w:rsidR="001E1D61" w14:paraId="10347104" w14:textId="77777777" w:rsidTr="004615AB">
        <w:trPr>
          <w:trHeight w:val="1125"/>
        </w:trPr>
        <w:tc>
          <w:tcPr>
            <w:tcW w:w="1271" w:type="dxa"/>
            <w:shd w:val="clear" w:color="auto" w:fill="auto"/>
            <w:vAlign w:val="center"/>
          </w:tcPr>
          <w:p w14:paraId="49BE6935"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C02</w:t>
            </w:r>
          </w:p>
        </w:tc>
        <w:tc>
          <w:tcPr>
            <w:tcW w:w="1991" w:type="dxa"/>
            <w:shd w:val="clear" w:color="auto" w:fill="auto"/>
            <w:vAlign w:val="center"/>
          </w:tcPr>
          <w:p w14:paraId="28D6FF74" w14:textId="77777777" w:rsidR="001E1D61" w:rsidRDefault="004049E6" w:rsidP="004615AB">
            <w:pPr>
              <w:spacing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AI智慧</w:t>
            </w:r>
            <w:proofErr w:type="gramStart"/>
            <w:r>
              <w:rPr>
                <w:rFonts w:ascii="宋体" w:hAnsi="宋体" w:cs="宋体" w:hint="eastAsia"/>
                <w:color w:val="auto"/>
                <w:sz w:val="24"/>
                <w:szCs w:val="24"/>
              </w:rPr>
              <w:t>教学诊改平台</w:t>
            </w:r>
            <w:proofErr w:type="gramEnd"/>
          </w:p>
        </w:tc>
        <w:tc>
          <w:tcPr>
            <w:tcW w:w="5686" w:type="dxa"/>
            <w:shd w:val="clear" w:color="auto" w:fill="auto"/>
            <w:vAlign w:val="center"/>
          </w:tcPr>
          <w:p w14:paraId="5B12DFE1"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AI智慧</w:t>
            </w:r>
            <w:proofErr w:type="gramStart"/>
            <w:r>
              <w:rPr>
                <w:rFonts w:ascii="宋体" w:hAnsi="宋体" w:cs="宋体" w:hint="eastAsia"/>
                <w:color w:val="auto"/>
                <w:sz w:val="24"/>
                <w:szCs w:val="24"/>
              </w:rPr>
              <w:t>教学诊改平台</w:t>
            </w:r>
            <w:proofErr w:type="gramEnd"/>
            <w:r>
              <w:rPr>
                <w:rFonts w:ascii="宋体" w:hAnsi="宋体" w:cs="宋体" w:hint="eastAsia"/>
                <w:color w:val="auto"/>
                <w:sz w:val="24"/>
                <w:szCs w:val="24"/>
              </w:rPr>
              <w:t>依托智慧校园数据基座，利用AI技术，全面采集教学课堂教师和学生行为数据，并利用构建的行为模型，勾画</w:t>
            </w:r>
            <w:proofErr w:type="gramStart"/>
            <w:r>
              <w:rPr>
                <w:rFonts w:ascii="宋体" w:hAnsi="宋体" w:cs="宋体" w:hint="eastAsia"/>
                <w:color w:val="auto"/>
                <w:sz w:val="24"/>
                <w:szCs w:val="24"/>
              </w:rPr>
              <w:t>出教学</w:t>
            </w:r>
            <w:proofErr w:type="gramEnd"/>
            <w:r>
              <w:rPr>
                <w:rFonts w:ascii="宋体" w:hAnsi="宋体" w:cs="宋体" w:hint="eastAsia"/>
                <w:color w:val="auto"/>
                <w:sz w:val="24"/>
                <w:szCs w:val="24"/>
              </w:rPr>
              <w:t>过程模型。AI</w:t>
            </w:r>
            <w:proofErr w:type="gramStart"/>
            <w:r>
              <w:rPr>
                <w:rFonts w:ascii="宋体" w:hAnsi="宋体" w:cs="宋体" w:hint="eastAsia"/>
                <w:color w:val="auto"/>
                <w:sz w:val="24"/>
                <w:szCs w:val="24"/>
              </w:rPr>
              <w:t>教学诊改平台</w:t>
            </w:r>
            <w:proofErr w:type="gramEnd"/>
            <w:r>
              <w:rPr>
                <w:rFonts w:ascii="宋体" w:hAnsi="宋体" w:cs="宋体" w:hint="eastAsia"/>
                <w:color w:val="auto"/>
                <w:sz w:val="24"/>
                <w:szCs w:val="24"/>
              </w:rPr>
              <w:t>通过课堂教学质量分析，教学督导系统评价分析，结合教务系统教学数据、考试结果、考勤统计等，进行综合分析，构建教学模型，教师画像等。</w:t>
            </w:r>
          </w:p>
          <w:p w14:paraId="7E23934D"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平台主要功能包括：教师课堂行为分析，学生参与度，活跃度分析，课堂考勤，督导评教，学院评教，学生评教，现场评教，视频回放评教等全场</w:t>
            </w:r>
            <w:r>
              <w:rPr>
                <w:rFonts w:ascii="宋体" w:hAnsi="宋体" w:cs="宋体" w:hint="eastAsia"/>
                <w:color w:val="auto"/>
                <w:sz w:val="24"/>
                <w:szCs w:val="24"/>
              </w:rPr>
              <w:lastRenderedPageBreak/>
              <w:t>景、多维度的科学评价模型，全面评价教学质量。</w:t>
            </w:r>
          </w:p>
          <w:p w14:paraId="35D6E5A3"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平台实现全局图形化展示全校的教师、学生、学院、专业、班级、课程等汇总的基础信息以及课堂考勤、学生课堂行为、学生学习质量、优秀教师排行、教师课堂行为、教师授课质量等统计信息，支持按时间段、学期、年等时间维度和学校、学院专业等机构维度进行数据筛选。</w:t>
            </w:r>
          </w:p>
        </w:tc>
      </w:tr>
      <w:tr w:rsidR="001E1D61" w14:paraId="6128DF71" w14:textId="77777777" w:rsidTr="004615AB">
        <w:trPr>
          <w:trHeight w:val="1518"/>
        </w:trPr>
        <w:tc>
          <w:tcPr>
            <w:tcW w:w="1271" w:type="dxa"/>
            <w:shd w:val="clear" w:color="auto" w:fill="auto"/>
            <w:vAlign w:val="center"/>
          </w:tcPr>
          <w:p w14:paraId="46E04EEA"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lastRenderedPageBreak/>
              <w:t>C03</w:t>
            </w:r>
          </w:p>
        </w:tc>
        <w:tc>
          <w:tcPr>
            <w:tcW w:w="1991" w:type="dxa"/>
            <w:shd w:val="clear" w:color="auto" w:fill="auto"/>
            <w:vAlign w:val="center"/>
          </w:tcPr>
          <w:p w14:paraId="26404425" w14:textId="77777777" w:rsidR="001E1D61" w:rsidRDefault="004049E6" w:rsidP="004615AB">
            <w:pPr>
              <w:widowControl w:val="0"/>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lang w:bidi="en-US"/>
              </w:rPr>
              <w:t>数据能力平台</w:t>
            </w:r>
          </w:p>
        </w:tc>
        <w:tc>
          <w:tcPr>
            <w:tcW w:w="5686" w:type="dxa"/>
            <w:shd w:val="clear" w:color="auto" w:fill="auto"/>
            <w:vAlign w:val="center"/>
          </w:tcPr>
          <w:p w14:paraId="0A8310D1" w14:textId="77777777" w:rsidR="001E1D61" w:rsidRDefault="004049E6">
            <w:pPr>
              <w:widowControl w:val="0"/>
              <w:spacing w:before="0" w:after="0" w:line="360" w:lineRule="auto"/>
              <w:ind w:firstLine="480"/>
              <w:jc w:val="left"/>
              <w:rPr>
                <w:rFonts w:ascii="宋体" w:hAnsi="宋体" w:cs="宋体"/>
                <w:color w:val="auto"/>
                <w:sz w:val="24"/>
                <w:szCs w:val="24"/>
              </w:rPr>
            </w:pPr>
            <w:r>
              <w:rPr>
                <w:rFonts w:ascii="宋体" w:hAnsi="宋体" w:cs="宋体" w:hint="eastAsia"/>
                <w:color w:val="auto"/>
                <w:sz w:val="24"/>
                <w:szCs w:val="24"/>
                <w:lang w:bidi="en-US"/>
              </w:rPr>
              <w:t>数据标准管理工具、非结构化处理工具、数据预处理工具、大数据集成工具、数据业务模型管理工具、数据质量调度工具、数据接口管理工具、数据仓库管理工具、公共数据开放门户、实时数据抽取、离线数据抽取、网络数据采集、可视化分析、数据大屏应用、仪表盘管理应用等。</w:t>
            </w:r>
          </w:p>
        </w:tc>
      </w:tr>
      <w:tr w:rsidR="001E1D61" w14:paraId="53B098B7" w14:textId="77777777" w:rsidTr="004615AB">
        <w:trPr>
          <w:trHeight w:val="598"/>
        </w:trPr>
        <w:tc>
          <w:tcPr>
            <w:tcW w:w="1271" w:type="dxa"/>
            <w:shd w:val="clear" w:color="auto" w:fill="auto"/>
            <w:vAlign w:val="center"/>
          </w:tcPr>
          <w:p w14:paraId="7810D0C2" w14:textId="77777777" w:rsidR="001E1D61" w:rsidRDefault="004049E6">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C04</w:t>
            </w:r>
          </w:p>
        </w:tc>
        <w:tc>
          <w:tcPr>
            <w:tcW w:w="1991" w:type="dxa"/>
            <w:shd w:val="clear" w:color="auto" w:fill="auto"/>
            <w:vAlign w:val="center"/>
          </w:tcPr>
          <w:p w14:paraId="38259318" w14:textId="77777777" w:rsidR="001E1D61" w:rsidRDefault="004049E6" w:rsidP="004615AB">
            <w:pPr>
              <w:spacing w:before="0" w:after="0" w:line="360" w:lineRule="auto"/>
              <w:ind w:firstLineChars="0" w:firstLine="0"/>
              <w:jc w:val="center"/>
              <w:rPr>
                <w:rFonts w:ascii="宋体" w:hAnsi="宋体" w:cs="宋体"/>
                <w:color w:val="auto"/>
                <w:sz w:val="24"/>
                <w:szCs w:val="24"/>
              </w:rPr>
            </w:pPr>
            <w:r>
              <w:rPr>
                <w:rFonts w:ascii="宋体" w:hAnsi="宋体" w:cs="宋体" w:hint="eastAsia"/>
                <w:color w:val="auto"/>
                <w:sz w:val="24"/>
                <w:szCs w:val="24"/>
              </w:rPr>
              <w:t>智慧实验实</w:t>
            </w:r>
            <w:proofErr w:type="gramStart"/>
            <w:r>
              <w:rPr>
                <w:rFonts w:ascii="宋体" w:hAnsi="宋体" w:cs="宋体" w:hint="eastAsia"/>
                <w:color w:val="auto"/>
                <w:sz w:val="24"/>
                <w:szCs w:val="24"/>
              </w:rPr>
              <w:t>训综合</w:t>
            </w:r>
            <w:proofErr w:type="gramEnd"/>
            <w:r>
              <w:rPr>
                <w:rFonts w:ascii="宋体" w:hAnsi="宋体" w:cs="宋体" w:hint="eastAsia"/>
                <w:color w:val="auto"/>
                <w:sz w:val="24"/>
                <w:szCs w:val="24"/>
              </w:rPr>
              <w:t>信息管理平台</w:t>
            </w:r>
          </w:p>
        </w:tc>
        <w:tc>
          <w:tcPr>
            <w:tcW w:w="5686" w:type="dxa"/>
            <w:shd w:val="clear" w:color="auto" w:fill="auto"/>
            <w:vAlign w:val="center"/>
          </w:tcPr>
          <w:p w14:paraId="1488D9DC"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lang w:bidi="en-US"/>
              </w:rPr>
            </w:pPr>
            <w:r>
              <w:rPr>
                <w:rFonts w:ascii="宋体" w:hAnsi="宋体" w:cs="宋体" w:hint="eastAsia"/>
                <w:color w:val="auto"/>
                <w:sz w:val="24"/>
                <w:szCs w:val="24"/>
              </w:rPr>
              <w:t xml:space="preserve">    </w:t>
            </w:r>
            <w:r>
              <w:rPr>
                <w:rFonts w:ascii="宋体" w:hAnsi="宋体" w:cs="宋体" w:hint="eastAsia"/>
                <w:color w:val="auto"/>
                <w:sz w:val="24"/>
                <w:szCs w:val="24"/>
                <w:lang w:bidi="en-US"/>
              </w:rPr>
              <w:t>智慧实验室综合信息管理平台是一款纯B/S结构的解决方案系统，实现了设备管理人员、实验教学教务管理人员、教师、学生全场景，多维度的综合管理功能。平台整合了实验室与实践教学及其相关工作的业务流程、实验预约与门禁联动、智慧环境管控、多媒体系统管控、实验室安全管理、大型仪器共享与器材管理、课程运行管理、AI智能实验评价指导、实验室平台运行维护、实验中心大数据分析评价等模块，是一套信息高度共享、功能强大、数据全面的综合信息系统，可极大的提高实验室管理水平和实践教学质量</w:t>
            </w:r>
            <w:r>
              <w:rPr>
                <w:rFonts w:ascii="宋体" w:hAnsi="宋体" w:cs="宋体" w:hint="eastAsia"/>
                <w:color w:val="auto"/>
                <w:sz w:val="24"/>
                <w:szCs w:val="24"/>
              </w:rPr>
              <w:t>。</w:t>
            </w:r>
          </w:p>
          <w:p w14:paraId="611A941A"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rPr>
            </w:pPr>
            <w:r>
              <w:rPr>
                <w:rFonts w:ascii="宋体" w:hAnsi="宋体" w:cs="宋体" w:hint="eastAsia"/>
                <w:color w:val="auto"/>
                <w:sz w:val="24"/>
                <w:szCs w:val="24"/>
              </w:rPr>
              <w:t xml:space="preserve">    平台将物联网技术，视觉识别技术，人工智能分析技术与实验教学深度融合，应用数据与智慧校园数据基座同步统一，应用模块无缝融合，实现实验过程评价智能化，管理科学化，决策可视化，精准适应各类规模的院校应用场景。</w:t>
            </w:r>
          </w:p>
        </w:tc>
      </w:tr>
      <w:tr w:rsidR="001E1D61" w14:paraId="1F119A93" w14:textId="77777777" w:rsidTr="004615AB">
        <w:trPr>
          <w:trHeight w:val="1035"/>
        </w:trPr>
        <w:tc>
          <w:tcPr>
            <w:tcW w:w="1271" w:type="dxa"/>
            <w:shd w:val="clear" w:color="auto" w:fill="auto"/>
          </w:tcPr>
          <w:p w14:paraId="38DF7434" w14:textId="77777777" w:rsidR="001E1D61" w:rsidRDefault="001E1D61">
            <w:pPr>
              <w:widowControl w:val="0"/>
              <w:spacing w:before="0" w:after="0" w:line="360" w:lineRule="auto"/>
              <w:ind w:leftChars="19" w:left="40" w:firstLineChars="0" w:firstLine="0"/>
              <w:jc w:val="left"/>
              <w:rPr>
                <w:rFonts w:ascii="宋体" w:hAnsi="宋体" w:cs="宋体"/>
                <w:color w:val="auto"/>
                <w:sz w:val="24"/>
                <w:szCs w:val="24"/>
                <w:lang w:bidi="en-US"/>
              </w:rPr>
            </w:pPr>
          </w:p>
          <w:p w14:paraId="6F79D2EB" w14:textId="77777777" w:rsidR="001E1D61" w:rsidRDefault="004049E6">
            <w:pPr>
              <w:widowControl w:val="0"/>
              <w:spacing w:before="0" w:after="0" w:line="360" w:lineRule="auto"/>
              <w:ind w:leftChars="19" w:left="40" w:firstLineChars="100" w:firstLine="240"/>
              <w:jc w:val="left"/>
              <w:rPr>
                <w:rFonts w:ascii="宋体" w:hAnsi="宋体" w:cs="宋体"/>
                <w:color w:val="auto"/>
                <w:sz w:val="24"/>
                <w:szCs w:val="24"/>
                <w:lang w:bidi="en-US"/>
              </w:rPr>
            </w:pPr>
            <w:r>
              <w:rPr>
                <w:rFonts w:ascii="宋体" w:hAnsi="宋体" w:cs="宋体" w:hint="eastAsia"/>
                <w:color w:val="auto"/>
                <w:sz w:val="24"/>
                <w:szCs w:val="24"/>
                <w:lang w:bidi="en-US"/>
              </w:rPr>
              <w:t>C05</w:t>
            </w:r>
          </w:p>
        </w:tc>
        <w:tc>
          <w:tcPr>
            <w:tcW w:w="1991" w:type="dxa"/>
            <w:shd w:val="clear" w:color="auto" w:fill="auto"/>
            <w:vAlign w:val="center"/>
          </w:tcPr>
          <w:p w14:paraId="2F9D6E05" w14:textId="77777777" w:rsidR="001E1D61" w:rsidRDefault="004049E6" w:rsidP="004615AB">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先进制造平台</w:t>
            </w:r>
          </w:p>
        </w:tc>
        <w:tc>
          <w:tcPr>
            <w:tcW w:w="5686" w:type="dxa"/>
            <w:shd w:val="clear" w:color="auto" w:fill="auto"/>
            <w:vAlign w:val="center"/>
          </w:tcPr>
          <w:p w14:paraId="459277FA" w14:textId="77777777" w:rsidR="001E1D61" w:rsidRDefault="004049E6">
            <w:pPr>
              <w:widowControl w:val="0"/>
              <w:spacing w:before="0" w:after="0" w:line="360" w:lineRule="auto"/>
              <w:ind w:leftChars="19" w:left="40" w:firstLine="480"/>
              <w:jc w:val="left"/>
              <w:rPr>
                <w:rFonts w:ascii="宋体" w:hAnsi="宋体" w:cs="宋体"/>
                <w:color w:val="auto"/>
                <w:sz w:val="24"/>
                <w:szCs w:val="24"/>
                <w:lang w:bidi="en-US"/>
              </w:rPr>
            </w:pPr>
            <w:r>
              <w:rPr>
                <w:rFonts w:ascii="宋体" w:hAnsi="宋体" w:cs="宋体" w:hint="eastAsia"/>
                <w:color w:val="auto"/>
                <w:sz w:val="24"/>
                <w:szCs w:val="24"/>
                <w:lang w:bidi="en-US"/>
              </w:rPr>
              <w:t>具有飞秒激光加工平台、激光切割机、机械臂、3D打印机和高精度数控机床等一系列高端制造和加工装备，为课题开展提供必要的支持。</w:t>
            </w:r>
          </w:p>
        </w:tc>
      </w:tr>
      <w:tr w:rsidR="001E1D61" w14:paraId="557FC890" w14:textId="77777777" w:rsidTr="004615AB">
        <w:trPr>
          <w:trHeight w:val="1035"/>
        </w:trPr>
        <w:tc>
          <w:tcPr>
            <w:tcW w:w="1271" w:type="dxa"/>
            <w:shd w:val="clear" w:color="auto" w:fill="auto"/>
            <w:vAlign w:val="center"/>
          </w:tcPr>
          <w:p w14:paraId="0163AA56" w14:textId="77777777" w:rsidR="001E1D61" w:rsidRDefault="004049E6">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C06</w:t>
            </w:r>
          </w:p>
        </w:tc>
        <w:tc>
          <w:tcPr>
            <w:tcW w:w="1991" w:type="dxa"/>
            <w:shd w:val="clear" w:color="auto" w:fill="auto"/>
            <w:vAlign w:val="center"/>
          </w:tcPr>
          <w:p w14:paraId="678A49CE" w14:textId="77777777" w:rsidR="001E1D61" w:rsidRDefault="004049E6" w:rsidP="004615AB">
            <w:pPr>
              <w:widowControl w:val="0"/>
              <w:spacing w:before="0" w:after="0" w:line="360" w:lineRule="auto"/>
              <w:ind w:leftChars="19" w:left="40" w:firstLineChars="0" w:firstLine="0"/>
              <w:jc w:val="center"/>
              <w:rPr>
                <w:rFonts w:ascii="宋体" w:hAnsi="宋体" w:cs="宋体"/>
                <w:color w:val="auto"/>
                <w:sz w:val="24"/>
                <w:szCs w:val="24"/>
                <w:lang w:bidi="en-US"/>
              </w:rPr>
            </w:pPr>
            <w:r>
              <w:rPr>
                <w:rFonts w:ascii="宋体" w:hAnsi="宋体" w:cs="宋体" w:hint="eastAsia"/>
                <w:color w:val="auto"/>
                <w:sz w:val="24"/>
                <w:szCs w:val="24"/>
                <w:lang w:bidi="en-US"/>
              </w:rPr>
              <w:t>产业案例资源管理平台</w:t>
            </w:r>
          </w:p>
        </w:tc>
        <w:tc>
          <w:tcPr>
            <w:tcW w:w="5686" w:type="dxa"/>
            <w:shd w:val="clear" w:color="auto" w:fill="auto"/>
            <w:vAlign w:val="center"/>
          </w:tcPr>
          <w:p w14:paraId="3F3E5641" w14:textId="77777777" w:rsidR="001E1D61" w:rsidRDefault="004049E6">
            <w:pPr>
              <w:widowControl w:val="0"/>
              <w:spacing w:before="0" w:after="0" w:line="360" w:lineRule="auto"/>
              <w:ind w:leftChars="19" w:left="40" w:firstLineChars="0" w:firstLine="0"/>
              <w:jc w:val="left"/>
              <w:rPr>
                <w:rFonts w:ascii="宋体" w:hAnsi="宋体" w:cs="宋体"/>
                <w:color w:val="auto"/>
                <w:sz w:val="24"/>
                <w:szCs w:val="24"/>
                <w:lang w:bidi="en-US"/>
              </w:rPr>
            </w:pPr>
            <w:r>
              <w:rPr>
                <w:rFonts w:ascii="宋体" w:hAnsi="宋体" w:cs="宋体" w:hint="eastAsia"/>
                <w:color w:val="auto"/>
                <w:sz w:val="24"/>
                <w:szCs w:val="24"/>
                <w:lang w:bidi="en-US"/>
              </w:rPr>
              <w:t xml:space="preserve">    产业案例资源管理平台是一个将真实产业项目转化为适合高校教学的项目制案例的平台。平台主要由项目制案例和教学过程管理功能组成，具体包括项目案例的发布、任务拆解、进度把控、过程评价、数据分析、持续改进等完整闭环过程。通过来自于真实行业的实际工程问题，打破学科壁垒，提高学习兴趣，培养学生解决跨学科复杂工程问题的能力。</w:t>
            </w:r>
          </w:p>
        </w:tc>
      </w:tr>
    </w:tbl>
    <w:p w14:paraId="4606A3C2" w14:textId="77777777" w:rsidR="001E1D61" w:rsidRDefault="001E1D61">
      <w:pPr>
        <w:pStyle w:val="2"/>
        <w:numPr>
          <w:ilvl w:val="0"/>
          <w:numId w:val="0"/>
        </w:numPr>
        <w:spacing w:beforeLines="0" w:line="360" w:lineRule="auto"/>
        <w:rPr>
          <w:rFonts w:ascii="宋体" w:eastAsia="宋体" w:hAnsi="宋体" w:cs="宋体"/>
          <w:color w:val="auto"/>
          <w:szCs w:val="28"/>
        </w:rPr>
      </w:pPr>
    </w:p>
    <w:p w14:paraId="07C523FE" w14:textId="77777777" w:rsidR="001E1D61" w:rsidRDefault="004049E6">
      <w:pPr>
        <w:pStyle w:val="2"/>
        <w:numPr>
          <w:ilvl w:val="0"/>
          <w:numId w:val="0"/>
        </w:numPr>
        <w:spacing w:beforeLines="0" w:line="360" w:lineRule="auto"/>
        <w:rPr>
          <w:rFonts w:ascii="宋体" w:eastAsia="宋体" w:hAnsi="宋体" w:cs="宋体"/>
          <w:color w:val="auto"/>
          <w:sz w:val="32"/>
          <w:szCs w:val="32"/>
        </w:rPr>
      </w:pPr>
      <w:r>
        <w:rPr>
          <w:rFonts w:ascii="宋体" w:eastAsia="宋体" w:hAnsi="宋体" w:cs="宋体" w:hint="eastAsia"/>
          <w:color w:val="auto"/>
          <w:sz w:val="32"/>
          <w:szCs w:val="32"/>
        </w:rPr>
        <w:t>四、课题申报说明</w:t>
      </w:r>
    </w:p>
    <w:p w14:paraId="31028AEF"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1、申请人须仔细阅读申请指南，按照指南详细填写申请书，填写不合要求的课题会按照格式不符合要求处理。</w:t>
      </w:r>
    </w:p>
    <w:p w14:paraId="4998CD7D"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2、各课题申请人按要求填写申请书（申请书中手机和邮箱必须填写），加盖学校公章及签字后扫描上传至：</w:t>
      </w:r>
      <w:r>
        <w:rPr>
          <w:rFonts w:ascii="宋体" w:eastAsia="宋体" w:hAnsi="宋体" w:cs="宋体" w:hint="eastAsia"/>
          <w:bCs w:val="0"/>
          <w:color w:val="auto"/>
          <w:szCs w:val="28"/>
        </w:rPr>
        <w:t>http://cxjj.cutech.edu.cn</w:t>
      </w:r>
      <w:r>
        <w:rPr>
          <w:rFonts w:ascii="宋体" w:eastAsia="宋体" w:hAnsi="宋体" w:cs="宋体" w:hint="eastAsia"/>
          <w:b w:val="0"/>
          <w:bCs w:val="0"/>
          <w:color w:val="auto"/>
          <w:szCs w:val="28"/>
        </w:rPr>
        <w:t>；为方便评审，申请书</w:t>
      </w:r>
      <w:proofErr w:type="gramStart"/>
      <w:r>
        <w:rPr>
          <w:rFonts w:ascii="宋体" w:eastAsia="宋体" w:hAnsi="宋体" w:cs="宋体" w:hint="eastAsia"/>
          <w:b w:val="0"/>
          <w:bCs w:val="0"/>
          <w:color w:val="auto"/>
          <w:szCs w:val="28"/>
        </w:rPr>
        <w:t>扫描件请按</w:t>
      </w:r>
      <w:proofErr w:type="gramEnd"/>
      <w:r>
        <w:rPr>
          <w:rFonts w:ascii="宋体" w:eastAsia="宋体" w:hAnsi="宋体" w:cs="宋体" w:hint="eastAsia"/>
          <w:b w:val="0"/>
          <w:bCs w:val="0"/>
          <w:color w:val="auto"/>
          <w:szCs w:val="28"/>
        </w:rPr>
        <w:t>以下命名规则命名：学校名称+申请人姓名。</w:t>
      </w:r>
    </w:p>
    <w:p w14:paraId="06100603" w14:textId="0906765B"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3、申请截止时间为2024年</w:t>
      </w:r>
      <w:r w:rsidR="00BA1799">
        <w:rPr>
          <w:rFonts w:ascii="宋体" w:eastAsia="宋体" w:hAnsi="宋体" w:cs="宋体"/>
          <w:b w:val="0"/>
          <w:bCs w:val="0"/>
          <w:color w:val="auto"/>
          <w:szCs w:val="28"/>
        </w:rPr>
        <w:t>3</w:t>
      </w:r>
      <w:r>
        <w:rPr>
          <w:rFonts w:ascii="宋体" w:eastAsia="宋体" w:hAnsi="宋体" w:cs="宋体" w:hint="eastAsia"/>
          <w:b w:val="0"/>
          <w:bCs w:val="0"/>
          <w:color w:val="auto"/>
          <w:szCs w:val="28"/>
        </w:rPr>
        <w:t>月</w:t>
      </w:r>
      <w:r w:rsidR="00BA1799">
        <w:rPr>
          <w:rFonts w:ascii="宋体" w:eastAsia="宋体" w:hAnsi="宋体" w:cs="宋体"/>
          <w:b w:val="0"/>
          <w:bCs w:val="0"/>
          <w:color w:val="auto"/>
          <w:szCs w:val="28"/>
        </w:rPr>
        <w:t>26</w:t>
      </w:r>
      <w:r>
        <w:rPr>
          <w:rFonts w:ascii="宋体" w:eastAsia="宋体" w:hAnsi="宋体" w:cs="宋体" w:hint="eastAsia"/>
          <w:b w:val="0"/>
          <w:bCs w:val="0"/>
          <w:color w:val="auto"/>
          <w:szCs w:val="28"/>
        </w:rPr>
        <w:t>日。</w:t>
      </w:r>
    </w:p>
    <w:p w14:paraId="2FC34D26" w14:textId="52ECF93E"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4、课题的计划执行时间为2024年</w:t>
      </w:r>
      <w:r w:rsidR="00BA1799">
        <w:rPr>
          <w:rFonts w:ascii="宋体" w:eastAsia="宋体" w:hAnsi="宋体" w:cs="宋体"/>
          <w:b w:val="0"/>
          <w:bCs w:val="0"/>
          <w:color w:val="auto"/>
          <w:szCs w:val="28"/>
        </w:rPr>
        <w:t>5</w:t>
      </w:r>
      <w:r>
        <w:rPr>
          <w:rFonts w:ascii="宋体" w:eastAsia="宋体" w:hAnsi="宋体" w:cs="宋体" w:hint="eastAsia"/>
          <w:b w:val="0"/>
          <w:bCs w:val="0"/>
          <w:color w:val="auto"/>
          <w:szCs w:val="28"/>
        </w:rPr>
        <w:t>月1日～2025年</w:t>
      </w:r>
      <w:r w:rsidR="00BA1799">
        <w:rPr>
          <w:rFonts w:ascii="宋体" w:eastAsia="宋体" w:hAnsi="宋体" w:cs="宋体"/>
          <w:b w:val="0"/>
          <w:bCs w:val="0"/>
          <w:color w:val="auto"/>
          <w:szCs w:val="28"/>
        </w:rPr>
        <w:t>4</w:t>
      </w:r>
      <w:r>
        <w:rPr>
          <w:rFonts w:ascii="宋体" w:eastAsia="宋体" w:hAnsi="宋体" w:cs="宋体" w:hint="eastAsia"/>
          <w:b w:val="0"/>
          <w:bCs w:val="0"/>
          <w:color w:val="auto"/>
          <w:szCs w:val="28"/>
        </w:rPr>
        <w:t>月30日。</w:t>
      </w:r>
    </w:p>
    <w:p w14:paraId="72737D26"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t>5、课题选题列表上的选题方向都不限定课题数量，但是如果存在内容重复的相似课题，专家组将根据课题组技术积累、课题方案、课题支撑条件等要素择优选择立项课题。</w:t>
      </w:r>
    </w:p>
    <w:p w14:paraId="53950C8C" w14:textId="77777777" w:rsidR="001E1D61" w:rsidRDefault="004049E6">
      <w:pPr>
        <w:pStyle w:val="2"/>
        <w:numPr>
          <w:ilvl w:val="0"/>
          <w:numId w:val="0"/>
        </w:numPr>
        <w:spacing w:beforeLines="0" w:line="360" w:lineRule="auto"/>
        <w:ind w:firstLineChars="200" w:firstLine="560"/>
        <w:rPr>
          <w:rFonts w:ascii="宋体" w:eastAsia="宋体" w:hAnsi="宋体" w:cs="宋体"/>
          <w:b w:val="0"/>
          <w:bCs w:val="0"/>
          <w:color w:val="auto"/>
          <w:szCs w:val="28"/>
        </w:rPr>
      </w:pPr>
      <w:r>
        <w:rPr>
          <w:rFonts w:ascii="宋体" w:eastAsia="宋体" w:hAnsi="宋体" w:cs="宋体" w:hint="eastAsia"/>
          <w:b w:val="0"/>
          <w:bCs w:val="0"/>
          <w:color w:val="auto"/>
          <w:szCs w:val="28"/>
        </w:rPr>
        <w:lastRenderedPageBreak/>
        <w:t>6、如果以联合课题组的形式申请课题，需要列明不同单位的课题任务。</w:t>
      </w:r>
    </w:p>
    <w:p w14:paraId="180F2683" w14:textId="77777777" w:rsidR="001E1D61" w:rsidRDefault="004049E6">
      <w:pPr>
        <w:pStyle w:val="2"/>
        <w:numPr>
          <w:ilvl w:val="0"/>
          <w:numId w:val="0"/>
        </w:numPr>
        <w:spacing w:beforeLines="0" w:line="360" w:lineRule="auto"/>
        <w:ind w:firstLineChars="200" w:firstLine="560"/>
        <w:rPr>
          <w:rFonts w:ascii="宋体" w:eastAsia="宋体" w:hAnsi="宋体" w:cs="宋体"/>
          <w:b w:val="0"/>
          <w:color w:val="auto"/>
          <w:szCs w:val="28"/>
        </w:rPr>
      </w:pPr>
      <w:r>
        <w:rPr>
          <w:rFonts w:ascii="宋体" w:eastAsia="宋体" w:hAnsi="宋体" w:cs="宋体" w:hint="eastAsia"/>
          <w:b w:val="0"/>
          <w:color w:val="auto"/>
          <w:szCs w:val="28"/>
        </w:rPr>
        <w:t>7、课题申请人无需向支持企业额外购买配套设备、产品或软件。</w:t>
      </w:r>
    </w:p>
    <w:p w14:paraId="2FDAAF4A" w14:textId="77777777" w:rsidR="001E1D61" w:rsidRDefault="001E1D61">
      <w:pPr>
        <w:pStyle w:val="2"/>
        <w:numPr>
          <w:ilvl w:val="0"/>
          <w:numId w:val="0"/>
        </w:numPr>
        <w:spacing w:beforeLines="0" w:line="360" w:lineRule="auto"/>
        <w:rPr>
          <w:rFonts w:ascii="宋体" w:eastAsia="宋体" w:hAnsi="宋体" w:cs="宋体"/>
          <w:color w:val="auto"/>
          <w:sz w:val="32"/>
          <w:szCs w:val="32"/>
        </w:rPr>
      </w:pPr>
    </w:p>
    <w:p w14:paraId="13C0ABA7" w14:textId="6822A68C" w:rsidR="001E1D61" w:rsidRPr="00BA1799" w:rsidRDefault="004049E6" w:rsidP="00BA1799">
      <w:pPr>
        <w:pStyle w:val="2"/>
        <w:numPr>
          <w:ilvl w:val="0"/>
          <w:numId w:val="0"/>
        </w:numPr>
        <w:spacing w:beforeLines="0" w:line="360" w:lineRule="auto"/>
        <w:rPr>
          <w:rFonts w:ascii="宋体" w:eastAsia="宋体" w:hAnsi="宋体" w:cs="宋体"/>
          <w:color w:val="auto"/>
          <w:szCs w:val="28"/>
        </w:rPr>
      </w:pPr>
      <w:r>
        <w:rPr>
          <w:rFonts w:ascii="宋体" w:eastAsia="宋体" w:hAnsi="宋体" w:cs="宋体" w:hint="eastAsia"/>
          <w:color w:val="auto"/>
          <w:sz w:val="32"/>
          <w:szCs w:val="32"/>
        </w:rPr>
        <w:t>五、联系人及联系方式</w:t>
      </w:r>
    </w:p>
    <w:p w14:paraId="6185F384" w14:textId="77777777" w:rsidR="001E1D61" w:rsidRDefault="004049E6">
      <w:pPr>
        <w:spacing w:before="0" w:after="0" w:line="360" w:lineRule="auto"/>
        <w:ind w:firstLine="562"/>
        <w:rPr>
          <w:rFonts w:ascii="宋体" w:hAnsi="宋体" w:cs="宋体"/>
          <w:color w:val="auto"/>
          <w:sz w:val="28"/>
          <w:szCs w:val="28"/>
        </w:rPr>
      </w:pPr>
      <w:r>
        <w:rPr>
          <w:rFonts w:ascii="宋体" w:hAnsi="宋体" w:cs="宋体" w:hint="eastAsia"/>
          <w:b/>
          <w:color w:val="auto"/>
          <w:sz w:val="28"/>
          <w:szCs w:val="28"/>
        </w:rPr>
        <w:t>教育部高等学校科学研究发展中心</w:t>
      </w:r>
    </w:p>
    <w:p w14:paraId="6ADC0497" w14:textId="6EC9061A" w:rsidR="001E1D61" w:rsidRDefault="004049E6">
      <w:pPr>
        <w:spacing w:before="0" w:after="0" w:line="360" w:lineRule="auto"/>
        <w:ind w:firstLine="560"/>
        <w:jc w:val="left"/>
        <w:rPr>
          <w:rFonts w:ascii="宋体" w:hAnsi="宋体" w:cs="宋体"/>
          <w:color w:val="auto"/>
          <w:sz w:val="28"/>
          <w:szCs w:val="28"/>
        </w:rPr>
      </w:pPr>
      <w:r>
        <w:rPr>
          <w:rFonts w:ascii="宋体" w:hAnsi="宋体" w:cs="宋体" w:hint="eastAsia"/>
          <w:color w:val="auto"/>
          <w:sz w:val="28"/>
          <w:szCs w:val="28"/>
        </w:rPr>
        <w:t>基金申报：杜润发 电话：010-6251469</w:t>
      </w:r>
      <w:r w:rsidR="00BA1799">
        <w:rPr>
          <w:rFonts w:ascii="宋体" w:hAnsi="宋体" w:cs="宋体"/>
          <w:color w:val="auto"/>
          <w:sz w:val="28"/>
          <w:szCs w:val="28"/>
        </w:rPr>
        <w:t>5</w:t>
      </w:r>
      <w:r>
        <w:rPr>
          <w:rFonts w:ascii="宋体" w:hAnsi="宋体" w:cs="宋体" w:hint="eastAsia"/>
          <w:color w:val="auto"/>
          <w:sz w:val="28"/>
          <w:szCs w:val="28"/>
        </w:rPr>
        <w:t xml:space="preserve">   18610993567</w:t>
      </w:r>
    </w:p>
    <w:p w14:paraId="15A8F571" w14:textId="77777777" w:rsidR="001E1D61" w:rsidRDefault="004049E6">
      <w:pPr>
        <w:spacing w:before="0" w:after="0" w:line="360" w:lineRule="auto"/>
        <w:ind w:firstLine="562"/>
        <w:rPr>
          <w:rFonts w:ascii="宋体" w:hAnsi="宋体" w:cs="宋体"/>
          <w:b/>
          <w:color w:val="auto"/>
          <w:sz w:val="28"/>
          <w:szCs w:val="28"/>
        </w:rPr>
      </w:pPr>
      <w:r>
        <w:rPr>
          <w:rFonts w:ascii="宋体" w:hAnsi="宋体" w:cs="宋体" w:hint="eastAsia"/>
          <w:b/>
          <w:color w:val="auto"/>
          <w:sz w:val="28"/>
          <w:szCs w:val="28"/>
        </w:rPr>
        <w:t>北京中科通育科技有限公司</w:t>
      </w:r>
    </w:p>
    <w:p w14:paraId="65437AA9" w14:textId="145C3FB3" w:rsidR="001E1D61" w:rsidRPr="00BA1799" w:rsidRDefault="004049E6" w:rsidP="00BA1799">
      <w:pPr>
        <w:spacing w:before="0" w:after="0" w:line="360" w:lineRule="auto"/>
        <w:ind w:firstLine="560"/>
        <w:rPr>
          <w:rFonts w:ascii="宋体" w:hAnsi="宋体" w:cs="宋体"/>
          <w:color w:val="auto"/>
          <w:sz w:val="28"/>
          <w:szCs w:val="28"/>
        </w:rPr>
      </w:pPr>
      <w:r>
        <w:rPr>
          <w:rFonts w:ascii="宋体" w:hAnsi="宋体" w:cs="宋体" w:hint="eastAsia"/>
          <w:color w:val="auto"/>
          <w:sz w:val="28"/>
          <w:szCs w:val="28"/>
        </w:rPr>
        <w:t>技术支持：黄  芃 电话：010-53397892   15611841583</w:t>
      </w:r>
    </w:p>
    <w:sectPr w:rsidR="001E1D61" w:rsidRPr="00BA179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A34999" w14:textId="77777777" w:rsidR="00A22C59" w:rsidRDefault="00A22C59">
      <w:pPr>
        <w:ind w:firstLine="420"/>
      </w:pPr>
      <w:r>
        <w:separator/>
      </w:r>
    </w:p>
  </w:endnote>
  <w:endnote w:type="continuationSeparator" w:id="0">
    <w:p w14:paraId="1C6960CA" w14:textId="77777777" w:rsidR="00A22C59" w:rsidRDefault="00A22C59">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8F1F9" w14:textId="77777777" w:rsidR="001E1D61" w:rsidRDefault="001E1D61">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3D4CCA" w14:textId="77777777" w:rsidR="001E1D61" w:rsidRDefault="001E1D61">
    <w:pPr>
      <w:pStyle w:val="a8"/>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6D84D7" w14:textId="77777777" w:rsidR="001E1D61" w:rsidRDefault="001E1D61">
    <w:pPr>
      <w:pStyle w:val="a8"/>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14D1B" w14:textId="77777777" w:rsidR="00A22C59" w:rsidRDefault="00A22C59">
      <w:pPr>
        <w:spacing w:before="0" w:after="0"/>
        <w:ind w:firstLine="420"/>
      </w:pPr>
      <w:r>
        <w:separator/>
      </w:r>
    </w:p>
  </w:footnote>
  <w:footnote w:type="continuationSeparator" w:id="0">
    <w:p w14:paraId="6617D22C" w14:textId="77777777" w:rsidR="00A22C59" w:rsidRDefault="00A22C59">
      <w:pPr>
        <w:spacing w:before="0" w:after="0"/>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DD76D" w14:textId="77777777" w:rsidR="001E1D61" w:rsidRDefault="001E1D61">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766E0" w14:textId="77777777" w:rsidR="001E1D61" w:rsidRDefault="001E1D61">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7A590" w14:textId="77777777" w:rsidR="001E1D61" w:rsidRDefault="001E1D61">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315EFA"/>
    <w:multiLevelType w:val="singleLevel"/>
    <w:tmpl w:val="28315EFA"/>
    <w:lvl w:ilvl="0">
      <w:start w:val="1"/>
      <w:numFmt w:val="decimal"/>
      <w:suff w:val="nothing"/>
      <w:lvlText w:val="%1、"/>
      <w:lvlJc w:val="left"/>
    </w:lvl>
  </w:abstractNum>
  <w:abstractNum w:abstractNumId="1" w15:restartNumberingAfterBreak="0">
    <w:nsid w:val="4FDB42AA"/>
    <w:multiLevelType w:val="multilevel"/>
    <w:tmpl w:val="4FDB42AA"/>
    <w:lvl w:ilvl="0">
      <w:start w:val="1"/>
      <w:numFmt w:val="chineseCountingThousand"/>
      <w:pStyle w:val="2"/>
      <w:lvlText w:val="%1、"/>
      <w:lvlJc w:val="left"/>
      <w:pPr>
        <w:ind w:left="620" w:hanging="420"/>
      </w:p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0YmRhMDVmOTViMWNkOGZmNzdlMWFlNWNmMDY5YzAifQ=="/>
    <w:docVar w:name="KSO_WPS_MARK_KEY" w:val="dc8f719e-db8b-45bf-9f31-32baab838cef"/>
  </w:docVars>
  <w:rsids>
    <w:rsidRoot w:val="31C15D21"/>
    <w:rsid w:val="F7FF79A3"/>
    <w:rsid w:val="FFDE61EB"/>
    <w:rsid w:val="00022259"/>
    <w:rsid w:val="00043428"/>
    <w:rsid w:val="000578CD"/>
    <w:rsid w:val="00066487"/>
    <w:rsid w:val="000A0ACE"/>
    <w:rsid w:val="000A3C2C"/>
    <w:rsid w:val="0015585F"/>
    <w:rsid w:val="00156948"/>
    <w:rsid w:val="0016199B"/>
    <w:rsid w:val="00181C2B"/>
    <w:rsid w:val="00193633"/>
    <w:rsid w:val="001E1D61"/>
    <w:rsid w:val="001F1215"/>
    <w:rsid w:val="002B2472"/>
    <w:rsid w:val="002E6BDE"/>
    <w:rsid w:val="0036307A"/>
    <w:rsid w:val="00381040"/>
    <w:rsid w:val="003B217C"/>
    <w:rsid w:val="003F6394"/>
    <w:rsid w:val="00401FD8"/>
    <w:rsid w:val="004049E6"/>
    <w:rsid w:val="004070DC"/>
    <w:rsid w:val="004615AB"/>
    <w:rsid w:val="00486503"/>
    <w:rsid w:val="004A3073"/>
    <w:rsid w:val="004A3661"/>
    <w:rsid w:val="004A5001"/>
    <w:rsid w:val="00515EA5"/>
    <w:rsid w:val="00527FC8"/>
    <w:rsid w:val="005463A1"/>
    <w:rsid w:val="005776D9"/>
    <w:rsid w:val="00580B1D"/>
    <w:rsid w:val="00581D8E"/>
    <w:rsid w:val="00582759"/>
    <w:rsid w:val="005B7064"/>
    <w:rsid w:val="005E0B86"/>
    <w:rsid w:val="005E122A"/>
    <w:rsid w:val="0063603C"/>
    <w:rsid w:val="00661D65"/>
    <w:rsid w:val="006B2054"/>
    <w:rsid w:val="0071743D"/>
    <w:rsid w:val="00747AC6"/>
    <w:rsid w:val="0079019D"/>
    <w:rsid w:val="007A5034"/>
    <w:rsid w:val="007A6540"/>
    <w:rsid w:val="007C174E"/>
    <w:rsid w:val="007E7CA4"/>
    <w:rsid w:val="008214C4"/>
    <w:rsid w:val="00831F07"/>
    <w:rsid w:val="00880014"/>
    <w:rsid w:val="00881D58"/>
    <w:rsid w:val="008B7759"/>
    <w:rsid w:val="008C3A05"/>
    <w:rsid w:val="008D61D3"/>
    <w:rsid w:val="008E2BE9"/>
    <w:rsid w:val="008F7B6B"/>
    <w:rsid w:val="009500A9"/>
    <w:rsid w:val="00964176"/>
    <w:rsid w:val="0097546A"/>
    <w:rsid w:val="009865C1"/>
    <w:rsid w:val="009872D1"/>
    <w:rsid w:val="009F01C3"/>
    <w:rsid w:val="00A21AA6"/>
    <w:rsid w:val="00A22C59"/>
    <w:rsid w:val="00A23D1A"/>
    <w:rsid w:val="00A47567"/>
    <w:rsid w:val="00AA10DC"/>
    <w:rsid w:val="00AA1598"/>
    <w:rsid w:val="00AA509A"/>
    <w:rsid w:val="00B106A6"/>
    <w:rsid w:val="00B134C3"/>
    <w:rsid w:val="00B263F0"/>
    <w:rsid w:val="00B55835"/>
    <w:rsid w:val="00B8686C"/>
    <w:rsid w:val="00B873B7"/>
    <w:rsid w:val="00BA1799"/>
    <w:rsid w:val="00BC282A"/>
    <w:rsid w:val="00BC3C62"/>
    <w:rsid w:val="00BE066E"/>
    <w:rsid w:val="00BE335B"/>
    <w:rsid w:val="00C208D7"/>
    <w:rsid w:val="00C244A0"/>
    <w:rsid w:val="00C34D74"/>
    <w:rsid w:val="00C47EFD"/>
    <w:rsid w:val="00C50181"/>
    <w:rsid w:val="00C779F4"/>
    <w:rsid w:val="00CB4451"/>
    <w:rsid w:val="00CB4D5A"/>
    <w:rsid w:val="00CC03EB"/>
    <w:rsid w:val="00D07DA7"/>
    <w:rsid w:val="00D22D19"/>
    <w:rsid w:val="00D27C0E"/>
    <w:rsid w:val="00D649FD"/>
    <w:rsid w:val="00DC747F"/>
    <w:rsid w:val="00E74631"/>
    <w:rsid w:val="00EB621C"/>
    <w:rsid w:val="00EE355C"/>
    <w:rsid w:val="00F01D48"/>
    <w:rsid w:val="00F05535"/>
    <w:rsid w:val="00F170D7"/>
    <w:rsid w:val="00FA249C"/>
    <w:rsid w:val="00FA6674"/>
    <w:rsid w:val="00FB69B2"/>
    <w:rsid w:val="00FC35BF"/>
    <w:rsid w:val="00FD7668"/>
    <w:rsid w:val="015E0632"/>
    <w:rsid w:val="01747354"/>
    <w:rsid w:val="01802C9E"/>
    <w:rsid w:val="01A71FD9"/>
    <w:rsid w:val="027D50A1"/>
    <w:rsid w:val="02F4124E"/>
    <w:rsid w:val="03993BA4"/>
    <w:rsid w:val="03E05C76"/>
    <w:rsid w:val="04075625"/>
    <w:rsid w:val="04150A20"/>
    <w:rsid w:val="05290F57"/>
    <w:rsid w:val="057F1808"/>
    <w:rsid w:val="05A54A82"/>
    <w:rsid w:val="06A93E29"/>
    <w:rsid w:val="07683FB9"/>
    <w:rsid w:val="086A1FB2"/>
    <w:rsid w:val="08B66FA6"/>
    <w:rsid w:val="08CC4A1B"/>
    <w:rsid w:val="096133B5"/>
    <w:rsid w:val="09664528"/>
    <w:rsid w:val="09896468"/>
    <w:rsid w:val="09B63701"/>
    <w:rsid w:val="09D05E45"/>
    <w:rsid w:val="0A1421D6"/>
    <w:rsid w:val="0A36039E"/>
    <w:rsid w:val="0A471CBC"/>
    <w:rsid w:val="0A7A504E"/>
    <w:rsid w:val="0ABB4D47"/>
    <w:rsid w:val="0AE71698"/>
    <w:rsid w:val="0B0D7589"/>
    <w:rsid w:val="0B463CB0"/>
    <w:rsid w:val="0B582596"/>
    <w:rsid w:val="0BCB720C"/>
    <w:rsid w:val="0BDE2A9B"/>
    <w:rsid w:val="0BE75DCB"/>
    <w:rsid w:val="0C0B13B7"/>
    <w:rsid w:val="0C9F4CFB"/>
    <w:rsid w:val="0CAE71A8"/>
    <w:rsid w:val="0CB16402"/>
    <w:rsid w:val="0CD8573D"/>
    <w:rsid w:val="0D054058"/>
    <w:rsid w:val="0D5C45C0"/>
    <w:rsid w:val="0DC66017"/>
    <w:rsid w:val="0DD56120"/>
    <w:rsid w:val="0E1053AA"/>
    <w:rsid w:val="0E1F1149"/>
    <w:rsid w:val="0E2009D4"/>
    <w:rsid w:val="0F4E7F38"/>
    <w:rsid w:val="0FF53C80"/>
    <w:rsid w:val="0FFA2130"/>
    <w:rsid w:val="119360D6"/>
    <w:rsid w:val="11D706B9"/>
    <w:rsid w:val="12E938D4"/>
    <w:rsid w:val="14242D0F"/>
    <w:rsid w:val="14CF1B1B"/>
    <w:rsid w:val="14EF1875"/>
    <w:rsid w:val="1534372C"/>
    <w:rsid w:val="153B2D0D"/>
    <w:rsid w:val="157B135B"/>
    <w:rsid w:val="16237DDE"/>
    <w:rsid w:val="16421E79"/>
    <w:rsid w:val="16570F0F"/>
    <w:rsid w:val="167D14CF"/>
    <w:rsid w:val="17410382"/>
    <w:rsid w:val="17432C1D"/>
    <w:rsid w:val="17765184"/>
    <w:rsid w:val="17AE3C6A"/>
    <w:rsid w:val="17C2508C"/>
    <w:rsid w:val="183323C1"/>
    <w:rsid w:val="19120E0B"/>
    <w:rsid w:val="19C332D1"/>
    <w:rsid w:val="19DB6128"/>
    <w:rsid w:val="1A8567D8"/>
    <w:rsid w:val="1ABC486B"/>
    <w:rsid w:val="1AC14F6D"/>
    <w:rsid w:val="1AD604EC"/>
    <w:rsid w:val="1AFA4FAF"/>
    <w:rsid w:val="1C28386D"/>
    <w:rsid w:val="1D0B7468"/>
    <w:rsid w:val="1D3C6B7D"/>
    <w:rsid w:val="1D952335"/>
    <w:rsid w:val="1E9A2507"/>
    <w:rsid w:val="1F2E5690"/>
    <w:rsid w:val="1F7002A8"/>
    <w:rsid w:val="1F7F413E"/>
    <w:rsid w:val="1FB97650"/>
    <w:rsid w:val="1FDF698A"/>
    <w:rsid w:val="20AF7B81"/>
    <w:rsid w:val="20B83463"/>
    <w:rsid w:val="20E64474"/>
    <w:rsid w:val="21050673"/>
    <w:rsid w:val="210D5937"/>
    <w:rsid w:val="213845A4"/>
    <w:rsid w:val="214F05E5"/>
    <w:rsid w:val="21AB746C"/>
    <w:rsid w:val="21C233BE"/>
    <w:rsid w:val="22D71C81"/>
    <w:rsid w:val="235F050E"/>
    <w:rsid w:val="23D762F6"/>
    <w:rsid w:val="24062738"/>
    <w:rsid w:val="241430A6"/>
    <w:rsid w:val="24861ACA"/>
    <w:rsid w:val="248F097F"/>
    <w:rsid w:val="249C309C"/>
    <w:rsid w:val="24D10DE1"/>
    <w:rsid w:val="2500362B"/>
    <w:rsid w:val="25781413"/>
    <w:rsid w:val="26664013"/>
    <w:rsid w:val="267C5024"/>
    <w:rsid w:val="26AD1590"/>
    <w:rsid w:val="26BE72FA"/>
    <w:rsid w:val="27383550"/>
    <w:rsid w:val="2786250D"/>
    <w:rsid w:val="279462AC"/>
    <w:rsid w:val="27BA3F65"/>
    <w:rsid w:val="28173165"/>
    <w:rsid w:val="283D6944"/>
    <w:rsid w:val="28ED122E"/>
    <w:rsid w:val="29117F75"/>
    <w:rsid w:val="2912392D"/>
    <w:rsid w:val="296F5223"/>
    <w:rsid w:val="29C0428D"/>
    <w:rsid w:val="29D05CC2"/>
    <w:rsid w:val="2A7C6278"/>
    <w:rsid w:val="2AF70E4D"/>
    <w:rsid w:val="2B7D15E1"/>
    <w:rsid w:val="2BC474D3"/>
    <w:rsid w:val="2BDF4ABA"/>
    <w:rsid w:val="2C58148C"/>
    <w:rsid w:val="2D091E2F"/>
    <w:rsid w:val="2D0F4D53"/>
    <w:rsid w:val="2D4533E3"/>
    <w:rsid w:val="2D4744ED"/>
    <w:rsid w:val="2DA17F46"/>
    <w:rsid w:val="2E1A367D"/>
    <w:rsid w:val="2EDB6FB6"/>
    <w:rsid w:val="2F25085E"/>
    <w:rsid w:val="2FA8291D"/>
    <w:rsid w:val="30157695"/>
    <w:rsid w:val="303D1BD7"/>
    <w:rsid w:val="3049232A"/>
    <w:rsid w:val="31336B36"/>
    <w:rsid w:val="31580A87"/>
    <w:rsid w:val="31C15D21"/>
    <w:rsid w:val="32B313F1"/>
    <w:rsid w:val="33590AD6"/>
    <w:rsid w:val="33723946"/>
    <w:rsid w:val="3390201E"/>
    <w:rsid w:val="33F16F60"/>
    <w:rsid w:val="343E3545"/>
    <w:rsid w:val="34E92B56"/>
    <w:rsid w:val="35234530"/>
    <w:rsid w:val="35251EA6"/>
    <w:rsid w:val="35DD199C"/>
    <w:rsid w:val="3611248A"/>
    <w:rsid w:val="36341386"/>
    <w:rsid w:val="366D731D"/>
    <w:rsid w:val="37A8202C"/>
    <w:rsid w:val="37DA7D0B"/>
    <w:rsid w:val="37F55A83"/>
    <w:rsid w:val="38602906"/>
    <w:rsid w:val="38CF5396"/>
    <w:rsid w:val="38D62BC9"/>
    <w:rsid w:val="38E85CE9"/>
    <w:rsid w:val="39160612"/>
    <w:rsid w:val="39C944DB"/>
    <w:rsid w:val="39DF785B"/>
    <w:rsid w:val="39E66E3B"/>
    <w:rsid w:val="3A0B59DF"/>
    <w:rsid w:val="3A217E73"/>
    <w:rsid w:val="3AA94C1B"/>
    <w:rsid w:val="3AC44E01"/>
    <w:rsid w:val="3AEF1D20"/>
    <w:rsid w:val="3B0B7012"/>
    <w:rsid w:val="3B4E4C98"/>
    <w:rsid w:val="3B7D1381"/>
    <w:rsid w:val="3BB61B00"/>
    <w:rsid w:val="3BF07AFD"/>
    <w:rsid w:val="3BFF2436"/>
    <w:rsid w:val="3C08753D"/>
    <w:rsid w:val="3C4569F0"/>
    <w:rsid w:val="3C5E53AF"/>
    <w:rsid w:val="3CDE029E"/>
    <w:rsid w:val="3D4F4CF8"/>
    <w:rsid w:val="3D960B78"/>
    <w:rsid w:val="3DA2751D"/>
    <w:rsid w:val="3DA63A02"/>
    <w:rsid w:val="3DD0408A"/>
    <w:rsid w:val="3EF91720"/>
    <w:rsid w:val="3F0F0BE2"/>
    <w:rsid w:val="3F2B2F30"/>
    <w:rsid w:val="3F3B3785"/>
    <w:rsid w:val="3F4563B2"/>
    <w:rsid w:val="3F623E82"/>
    <w:rsid w:val="41147A97"/>
    <w:rsid w:val="412070D7"/>
    <w:rsid w:val="413E755D"/>
    <w:rsid w:val="41CE08E1"/>
    <w:rsid w:val="43776AFF"/>
    <w:rsid w:val="43A22025"/>
    <w:rsid w:val="43EF2D90"/>
    <w:rsid w:val="448824A8"/>
    <w:rsid w:val="44BD67FB"/>
    <w:rsid w:val="44DE1F82"/>
    <w:rsid w:val="459040FF"/>
    <w:rsid w:val="461B5547"/>
    <w:rsid w:val="46401681"/>
    <w:rsid w:val="467D0B27"/>
    <w:rsid w:val="46892F47"/>
    <w:rsid w:val="46B34549"/>
    <w:rsid w:val="472114B3"/>
    <w:rsid w:val="472E3BD0"/>
    <w:rsid w:val="47CA7D9C"/>
    <w:rsid w:val="48241118"/>
    <w:rsid w:val="48405ED8"/>
    <w:rsid w:val="484F2050"/>
    <w:rsid w:val="48D013E2"/>
    <w:rsid w:val="49CF51F6"/>
    <w:rsid w:val="4A2200CD"/>
    <w:rsid w:val="4AB4556F"/>
    <w:rsid w:val="4B555BCF"/>
    <w:rsid w:val="4B5E0F27"/>
    <w:rsid w:val="4BBF129A"/>
    <w:rsid w:val="4BEF6527"/>
    <w:rsid w:val="4C0A6297"/>
    <w:rsid w:val="4C3D0355"/>
    <w:rsid w:val="4C4C443E"/>
    <w:rsid w:val="4C6F4A6E"/>
    <w:rsid w:val="4C8D1398"/>
    <w:rsid w:val="4D0F7FFF"/>
    <w:rsid w:val="4D5C2911"/>
    <w:rsid w:val="4DAE15C6"/>
    <w:rsid w:val="4DDE00FE"/>
    <w:rsid w:val="4E0833CC"/>
    <w:rsid w:val="4E563093"/>
    <w:rsid w:val="4EC76DE4"/>
    <w:rsid w:val="4EF676C9"/>
    <w:rsid w:val="4F044A8C"/>
    <w:rsid w:val="4F270CCF"/>
    <w:rsid w:val="4FEA5EB5"/>
    <w:rsid w:val="4FED5B40"/>
    <w:rsid w:val="5044328E"/>
    <w:rsid w:val="508C7683"/>
    <w:rsid w:val="513F59A0"/>
    <w:rsid w:val="514735BA"/>
    <w:rsid w:val="51903EDE"/>
    <w:rsid w:val="51CD6F6F"/>
    <w:rsid w:val="525453E8"/>
    <w:rsid w:val="525A0A68"/>
    <w:rsid w:val="532C479D"/>
    <w:rsid w:val="53350376"/>
    <w:rsid w:val="53566988"/>
    <w:rsid w:val="53DE2E06"/>
    <w:rsid w:val="53E91081"/>
    <w:rsid w:val="54136627"/>
    <w:rsid w:val="54882B71"/>
    <w:rsid w:val="549A4653"/>
    <w:rsid w:val="54D9517B"/>
    <w:rsid w:val="54F16968"/>
    <w:rsid w:val="552542D2"/>
    <w:rsid w:val="554D1F93"/>
    <w:rsid w:val="554F448D"/>
    <w:rsid w:val="555076EA"/>
    <w:rsid w:val="55FA184D"/>
    <w:rsid w:val="55FF3307"/>
    <w:rsid w:val="56464A92"/>
    <w:rsid w:val="564B522F"/>
    <w:rsid w:val="564C1367"/>
    <w:rsid w:val="56927CD7"/>
    <w:rsid w:val="57053183"/>
    <w:rsid w:val="578C2978"/>
    <w:rsid w:val="57DF3C38"/>
    <w:rsid w:val="58103ED8"/>
    <w:rsid w:val="58562F86"/>
    <w:rsid w:val="5866766D"/>
    <w:rsid w:val="58686145"/>
    <w:rsid w:val="58BD4DB3"/>
    <w:rsid w:val="594D2DC3"/>
    <w:rsid w:val="59527BBB"/>
    <w:rsid w:val="59E85E60"/>
    <w:rsid w:val="5A9467BF"/>
    <w:rsid w:val="5ADF3707"/>
    <w:rsid w:val="5AE14D89"/>
    <w:rsid w:val="5B131DFB"/>
    <w:rsid w:val="5B1F3B03"/>
    <w:rsid w:val="5B825A02"/>
    <w:rsid w:val="5BC30933"/>
    <w:rsid w:val="5C342B0D"/>
    <w:rsid w:val="5DE80B25"/>
    <w:rsid w:val="5DEF1EB3"/>
    <w:rsid w:val="5E1E39A2"/>
    <w:rsid w:val="5E761C8C"/>
    <w:rsid w:val="5EB707EA"/>
    <w:rsid w:val="5EE11206"/>
    <w:rsid w:val="5F096FA4"/>
    <w:rsid w:val="5F97010C"/>
    <w:rsid w:val="5FB213EA"/>
    <w:rsid w:val="5FF23BEF"/>
    <w:rsid w:val="60367040"/>
    <w:rsid w:val="60475A68"/>
    <w:rsid w:val="613207EC"/>
    <w:rsid w:val="61527636"/>
    <w:rsid w:val="615838CB"/>
    <w:rsid w:val="61E65553"/>
    <w:rsid w:val="61FC694D"/>
    <w:rsid w:val="61FC7508"/>
    <w:rsid w:val="62B17737"/>
    <w:rsid w:val="62F615EE"/>
    <w:rsid w:val="63012C54"/>
    <w:rsid w:val="639F3A33"/>
    <w:rsid w:val="64EF09EB"/>
    <w:rsid w:val="64F8164D"/>
    <w:rsid w:val="64F95734"/>
    <w:rsid w:val="65202952"/>
    <w:rsid w:val="65537B64"/>
    <w:rsid w:val="65937931"/>
    <w:rsid w:val="66442670"/>
    <w:rsid w:val="6659611C"/>
    <w:rsid w:val="66903B07"/>
    <w:rsid w:val="66CF4630"/>
    <w:rsid w:val="68376045"/>
    <w:rsid w:val="68E503E3"/>
    <w:rsid w:val="699B2EEF"/>
    <w:rsid w:val="6A162576"/>
    <w:rsid w:val="6AD14A3F"/>
    <w:rsid w:val="6AF0720C"/>
    <w:rsid w:val="6B7E03D2"/>
    <w:rsid w:val="6BBF1117"/>
    <w:rsid w:val="6C6677E4"/>
    <w:rsid w:val="6CB91A9B"/>
    <w:rsid w:val="6CC745C5"/>
    <w:rsid w:val="6D3439BB"/>
    <w:rsid w:val="6D6C0E2A"/>
    <w:rsid w:val="6D8D0DA1"/>
    <w:rsid w:val="6E1B015A"/>
    <w:rsid w:val="6E2214E9"/>
    <w:rsid w:val="6EC6456A"/>
    <w:rsid w:val="6F7044D6"/>
    <w:rsid w:val="6F771D08"/>
    <w:rsid w:val="703429C1"/>
    <w:rsid w:val="709B37D5"/>
    <w:rsid w:val="709F49F7"/>
    <w:rsid w:val="71297179"/>
    <w:rsid w:val="715E6CDC"/>
    <w:rsid w:val="716D6F1F"/>
    <w:rsid w:val="71C05268"/>
    <w:rsid w:val="71D76C75"/>
    <w:rsid w:val="71DC11B1"/>
    <w:rsid w:val="71F55027"/>
    <w:rsid w:val="729661E7"/>
    <w:rsid w:val="72D57472"/>
    <w:rsid w:val="731C67A1"/>
    <w:rsid w:val="732B40EE"/>
    <w:rsid w:val="735465E8"/>
    <w:rsid w:val="74946763"/>
    <w:rsid w:val="749E3893"/>
    <w:rsid w:val="74DC2C76"/>
    <w:rsid w:val="751678CE"/>
    <w:rsid w:val="753164B5"/>
    <w:rsid w:val="764C7A4B"/>
    <w:rsid w:val="767A4991"/>
    <w:rsid w:val="77A67382"/>
    <w:rsid w:val="77CB499F"/>
    <w:rsid w:val="789203C4"/>
    <w:rsid w:val="79F75F20"/>
    <w:rsid w:val="7A0869F3"/>
    <w:rsid w:val="7A102B3D"/>
    <w:rsid w:val="7A3B291D"/>
    <w:rsid w:val="7A807CC3"/>
    <w:rsid w:val="7A8C13FB"/>
    <w:rsid w:val="7A8C76EC"/>
    <w:rsid w:val="7AAF2356"/>
    <w:rsid w:val="7ACF29F8"/>
    <w:rsid w:val="7B046B46"/>
    <w:rsid w:val="7B130B37"/>
    <w:rsid w:val="7B7E2206"/>
    <w:rsid w:val="7BD36518"/>
    <w:rsid w:val="7C357E00"/>
    <w:rsid w:val="7D172435"/>
    <w:rsid w:val="7D2F59D0"/>
    <w:rsid w:val="7D5C33FA"/>
    <w:rsid w:val="7DAF266D"/>
    <w:rsid w:val="7E3641FA"/>
    <w:rsid w:val="7E5020A2"/>
    <w:rsid w:val="7E8F6545"/>
    <w:rsid w:val="7ECA3C03"/>
    <w:rsid w:val="7EE97D42"/>
    <w:rsid w:val="7F8A16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A85A0"/>
  <w15:docId w15:val="{F466519D-B9AF-4422-9C8E-7427CD91F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ind w:firstLineChars="200" w:firstLine="200"/>
      <w:jc w:val="both"/>
    </w:pPr>
    <w:rPr>
      <w:iCs/>
      <w:color w:val="000000" w:themeColor="text1"/>
      <w:sz w:val="21"/>
    </w:rPr>
  </w:style>
  <w:style w:type="paragraph" w:styleId="1">
    <w:name w:val="heading 1"/>
    <w:basedOn w:val="a"/>
    <w:next w:val="a"/>
    <w:uiPriority w:val="9"/>
    <w:qFormat/>
    <w:pPr>
      <w:spacing w:after="360" w:line="480" w:lineRule="exact"/>
      <w:ind w:firstLineChars="0" w:firstLine="0"/>
      <w:contextualSpacing/>
      <w:jc w:val="center"/>
      <w:outlineLvl w:val="0"/>
    </w:pPr>
    <w:rPr>
      <w:rFonts w:eastAsia="微软雅黑"/>
      <w:b/>
      <w:bCs/>
      <w:color w:val="0F243E"/>
      <w:sz w:val="32"/>
      <w:szCs w:val="22"/>
    </w:rPr>
  </w:style>
  <w:style w:type="paragraph" w:styleId="2">
    <w:name w:val="heading 2"/>
    <w:basedOn w:val="a"/>
    <w:next w:val="a"/>
    <w:unhideWhenUsed/>
    <w:qFormat/>
    <w:pPr>
      <w:numPr>
        <w:numId w:val="1"/>
      </w:numPr>
      <w:spacing w:beforeLines="50" w:after="0"/>
      <w:ind w:firstLineChars="0" w:firstLine="0"/>
      <w:contextualSpacing/>
      <w:jc w:val="left"/>
      <w:outlineLvl w:val="1"/>
    </w:pPr>
    <w:rPr>
      <w:rFonts w:eastAsia="微软雅黑"/>
      <w:b/>
      <w:bCs/>
      <w:sz w:val="28"/>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style>
  <w:style w:type="paragraph" w:styleId="a4">
    <w:name w:val="annotation text"/>
    <w:basedOn w:val="a"/>
    <w:link w:val="a5"/>
    <w:autoRedefine/>
    <w:qFormat/>
    <w:pPr>
      <w:jc w:val="left"/>
    </w:pPr>
  </w:style>
  <w:style w:type="paragraph" w:styleId="a6">
    <w:name w:val="Balloon Text"/>
    <w:basedOn w:val="a"/>
    <w:link w:val="a7"/>
    <w:autoRedefine/>
    <w:qFormat/>
    <w:pPr>
      <w:spacing w:before="0" w:after="0"/>
    </w:pPr>
    <w:rPr>
      <w:sz w:val="18"/>
      <w:szCs w:val="18"/>
    </w:rPr>
  </w:style>
  <w:style w:type="paragraph" w:styleId="a8">
    <w:name w:val="footer"/>
    <w:basedOn w:val="a"/>
    <w:link w:val="a9"/>
    <w:autoRedefine/>
    <w:qFormat/>
    <w:pPr>
      <w:tabs>
        <w:tab w:val="center" w:pos="4153"/>
        <w:tab w:val="right" w:pos="8306"/>
      </w:tabs>
      <w:snapToGrid w:val="0"/>
      <w:jc w:val="left"/>
    </w:pPr>
    <w:rPr>
      <w:sz w:val="18"/>
      <w:szCs w:val="18"/>
    </w:rPr>
  </w:style>
  <w:style w:type="paragraph" w:styleId="aa">
    <w:name w:val="header"/>
    <w:basedOn w:val="a"/>
    <w:link w:val="ab"/>
    <w:autoRedefine/>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uiPriority w:val="99"/>
    <w:unhideWhenUsed/>
    <w:qFormat/>
    <w:pPr>
      <w:spacing w:before="100" w:beforeAutospacing="1" w:after="100" w:afterAutospacing="1"/>
      <w:ind w:firstLineChars="0" w:firstLine="0"/>
    </w:pPr>
    <w:rPr>
      <w:rFonts w:ascii="宋体" w:hAnsi="宋体" w:cs="宋体"/>
      <w:iCs w:val="0"/>
      <w:color w:val="auto"/>
      <w:sz w:val="24"/>
      <w:szCs w:val="24"/>
    </w:rPr>
  </w:style>
  <w:style w:type="paragraph" w:styleId="ad">
    <w:name w:val="annotation subject"/>
    <w:basedOn w:val="a4"/>
    <w:next w:val="a4"/>
    <w:link w:val="ae"/>
    <w:qFormat/>
    <w:rPr>
      <w:b/>
      <w:bCs/>
    </w:rPr>
  </w:style>
  <w:style w:type="table" w:styleId="af">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basedOn w:val="a0"/>
    <w:autoRedefine/>
    <w:qFormat/>
    <w:rPr>
      <w:sz w:val="21"/>
      <w:szCs w:val="21"/>
    </w:rPr>
  </w:style>
  <w:style w:type="paragraph" w:styleId="af1">
    <w:name w:val="List Paragraph"/>
    <w:basedOn w:val="a"/>
    <w:autoRedefine/>
    <w:uiPriority w:val="34"/>
    <w:qFormat/>
    <w:pPr>
      <w:ind w:left="720"/>
      <w:contextualSpacing/>
    </w:pPr>
  </w:style>
  <w:style w:type="character" w:customStyle="1" w:styleId="font21">
    <w:name w:val="font21"/>
    <w:basedOn w:val="a0"/>
    <w:qFormat/>
    <w:rPr>
      <w:rFonts w:ascii="宋体" w:eastAsia="宋体" w:hAnsi="宋体" w:cs="宋体" w:hint="eastAsia"/>
      <w:color w:val="FF0000"/>
      <w:sz w:val="22"/>
      <w:szCs w:val="22"/>
      <w:u w:val="none"/>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5">
    <w:name w:val="批注文字 字符"/>
    <w:basedOn w:val="a0"/>
    <w:link w:val="a4"/>
    <w:autoRedefine/>
    <w:qFormat/>
    <w:rPr>
      <w:iCs/>
      <w:color w:val="000000" w:themeColor="text1"/>
      <w:sz w:val="21"/>
    </w:rPr>
  </w:style>
  <w:style w:type="character" w:customStyle="1" w:styleId="ae">
    <w:name w:val="批注主题 字符"/>
    <w:basedOn w:val="a5"/>
    <w:link w:val="ad"/>
    <w:qFormat/>
    <w:rPr>
      <w:b/>
      <w:bCs/>
      <w:iCs/>
      <w:color w:val="000000" w:themeColor="text1"/>
      <w:sz w:val="21"/>
    </w:rPr>
  </w:style>
  <w:style w:type="character" w:customStyle="1" w:styleId="ab">
    <w:name w:val="页眉 字符"/>
    <w:basedOn w:val="a0"/>
    <w:link w:val="aa"/>
    <w:autoRedefine/>
    <w:qFormat/>
    <w:rPr>
      <w:iCs/>
      <w:color w:val="000000" w:themeColor="text1"/>
      <w:sz w:val="18"/>
      <w:szCs w:val="18"/>
    </w:rPr>
  </w:style>
  <w:style w:type="character" w:customStyle="1" w:styleId="a9">
    <w:name w:val="页脚 字符"/>
    <w:basedOn w:val="a0"/>
    <w:link w:val="a8"/>
    <w:autoRedefine/>
    <w:qFormat/>
    <w:rPr>
      <w:iCs/>
      <w:color w:val="000000" w:themeColor="text1"/>
      <w:sz w:val="18"/>
      <w:szCs w:val="18"/>
    </w:rPr>
  </w:style>
  <w:style w:type="character" w:customStyle="1" w:styleId="a7">
    <w:name w:val="批注框文本 字符"/>
    <w:basedOn w:val="a0"/>
    <w:link w:val="a6"/>
    <w:autoRedefine/>
    <w:qFormat/>
    <w:rPr>
      <w:iCs/>
      <w:color w:val="000000" w:themeColor="text1"/>
      <w:sz w:val="18"/>
      <w:szCs w:val="18"/>
    </w:rPr>
  </w:style>
  <w:style w:type="paragraph" w:customStyle="1" w:styleId="10">
    <w:name w:val="修订1"/>
    <w:hidden/>
    <w:uiPriority w:val="99"/>
    <w:semiHidden/>
    <w:qFormat/>
    <w:rPr>
      <w:iCs/>
      <w:color w:val="000000" w:themeColor="text1"/>
      <w:sz w:val="21"/>
    </w:rPr>
  </w:style>
  <w:style w:type="paragraph" w:customStyle="1" w:styleId="20">
    <w:name w:val="修订2"/>
    <w:hidden/>
    <w:uiPriority w:val="99"/>
    <w:semiHidden/>
    <w:qFormat/>
    <w:rPr>
      <w:iCs/>
      <w:color w:val="000000" w:themeColor="text1"/>
      <w:sz w:val="21"/>
    </w:rPr>
  </w:style>
  <w:style w:type="paragraph" w:customStyle="1" w:styleId="3">
    <w:name w:val="修订3"/>
    <w:hidden/>
    <w:uiPriority w:val="99"/>
    <w:semiHidden/>
    <w:qFormat/>
    <w:rPr>
      <w:iCs/>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733</Words>
  <Characters>4180</Characters>
  <Application>Microsoft Office Word</Application>
  <DocSecurity>0</DocSecurity>
  <Lines>34</Lines>
  <Paragraphs>9</Paragraphs>
  <ScaleCrop>false</ScaleCrop>
  <Company>Straumann Group</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一花一世界</dc:creator>
  <cp:lastModifiedBy>Liuyan</cp:lastModifiedBy>
  <cp:revision>2</cp:revision>
  <cp:lastPrinted>2023-09-28T03:22:00Z</cp:lastPrinted>
  <dcterms:created xsi:type="dcterms:W3CDTF">2023-12-29T07:04:00Z</dcterms:created>
  <dcterms:modified xsi:type="dcterms:W3CDTF">2023-12-29T07:04:00Z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AED0DE7E7E354864A4732A364B178618_13</vt:lpwstr>
  </property>
</Properties>
</file>