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/>
        <w:jc w:val="center"/>
      </w:pPr>
      <w:r>
        <w:rPr>
          <w:rFonts w:hint="eastAsia" w:hAnsi="宋体"/>
          <w:b/>
          <w:sz w:val="32"/>
          <w:lang w:val="en-US" w:eastAsia="zh-CN"/>
        </w:rPr>
        <w:t>2021</w:t>
      </w:r>
      <w:r>
        <w:rPr>
          <w:rFonts w:hint="eastAsia" w:hAnsi="宋体"/>
          <w:b/>
          <w:sz w:val="32"/>
        </w:rPr>
        <w:t>级</w:t>
      </w:r>
      <w:r>
        <w:rPr>
          <w:rFonts w:hint="eastAsia" w:hAnsi="宋体"/>
          <w:b/>
          <w:color w:val="FF0000"/>
          <w:sz w:val="32"/>
        </w:rPr>
        <w:t>XX</w:t>
      </w:r>
      <w:r>
        <w:rPr>
          <w:rFonts w:hint="eastAsia" w:hAnsi="宋体"/>
          <w:b/>
          <w:color w:val="auto"/>
          <w:sz w:val="32"/>
          <w:lang w:val="en-US" w:eastAsia="zh-CN"/>
        </w:rPr>
        <w:t>专升本</w:t>
      </w:r>
      <w:r>
        <w:rPr>
          <w:rFonts w:hint="eastAsia" w:hAnsi="宋体"/>
          <w:b/>
          <w:sz w:val="32"/>
        </w:rPr>
        <w:t>专业人才培养方案</w:t>
      </w:r>
    </w:p>
    <w:p>
      <w:pPr>
        <w:spacing w:before="40" w:after="40"/>
        <w:jc w:val="center"/>
      </w:pPr>
      <w:r>
        <w:rPr>
          <w:rFonts w:hint="eastAsia" w:hAnsi="宋体"/>
          <w:b/>
          <w:color w:val="FF0000"/>
          <w:sz w:val="32"/>
        </w:rPr>
        <w:t xml:space="preserve"> </w:t>
      </w:r>
      <w:r>
        <w:rPr>
          <w:rFonts w:hAnsi="宋体"/>
          <w:b/>
          <w:color w:val="FF0000"/>
          <w:sz w:val="32"/>
        </w:rPr>
        <w:t>Business Administration</w:t>
      </w:r>
    </w:p>
    <w:p>
      <w:pPr>
        <w:numPr>
          <w:ilvl w:val="0"/>
          <w:numId w:val="1"/>
        </w:numPr>
        <w:spacing w:before="62" w:beforeLines="20" w:after="62" w:after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专业代码</w:t>
      </w:r>
    </w:p>
    <w:p>
      <w:pPr>
        <w:spacing w:before="62" w:beforeLines="20" w:after="62" w:afterLines="20" w:line="400" w:lineRule="exact"/>
        <w:rPr>
          <w:rFonts w:hAnsi="宋体"/>
          <w:bCs/>
          <w:sz w:val="24"/>
        </w:rPr>
      </w:pPr>
      <w:r>
        <w:rPr>
          <w:rFonts w:hint="eastAsia" w:hAnsi="宋体"/>
          <w:b/>
          <w:sz w:val="24"/>
        </w:rPr>
        <w:t xml:space="preserve">    </w:t>
      </w:r>
      <w:r>
        <w:rPr>
          <w:rFonts w:hint="eastAsia" w:hAnsi="宋体"/>
          <w:bCs/>
          <w:sz w:val="24"/>
        </w:rPr>
        <w:t>专业代码：</w:t>
      </w:r>
      <w:r>
        <w:rPr>
          <w:rFonts w:hint="eastAsia" w:hAnsi="宋体"/>
          <w:bCs/>
          <w:color w:val="FF0000"/>
          <w:sz w:val="24"/>
        </w:rPr>
        <w:t>120201K</w:t>
      </w:r>
    </w:p>
    <w:p>
      <w:pPr>
        <w:numPr>
          <w:ilvl w:val="0"/>
          <w:numId w:val="1"/>
        </w:numPr>
        <w:spacing w:before="62" w:beforeLines="20" w:after="62" w:after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学制与学位</w:t>
      </w:r>
      <w:bookmarkStart w:id="1" w:name="_GoBack"/>
      <w:bookmarkEnd w:id="1"/>
    </w:p>
    <w:p>
      <w:pPr>
        <w:spacing w:before="62" w:beforeLines="20" w:after="62" w:afterLines="20" w:line="400" w:lineRule="exact"/>
        <w:ind w:firstLine="470" w:firstLineChars="196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学制：</w:t>
      </w:r>
      <w:r>
        <w:rPr>
          <w:rFonts w:hint="eastAsia" w:hAnsi="宋体"/>
          <w:bCs/>
          <w:sz w:val="24"/>
          <w:lang w:val="en-US" w:eastAsia="zh-CN"/>
        </w:rPr>
        <w:t>2</w:t>
      </w:r>
      <w:r>
        <w:rPr>
          <w:rFonts w:hint="eastAsia" w:hAnsi="宋体"/>
          <w:bCs/>
          <w:sz w:val="24"/>
        </w:rPr>
        <w:t>年</w:t>
      </w:r>
    </w:p>
    <w:p>
      <w:pPr>
        <w:spacing w:before="62" w:beforeLines="20" w:after="62" w:afterLines="20" w:line="400" w:lineRule="exact"/>
        <w:ind w:firstLine="470" w:firstLineChars="196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 xml:space="preserve">修业年限： </w:t>
      </w:r>
      <w:r>
        <w:rPr>
          <w:rFonts w:hint="eastAsia" w:hAnsi="宋体"/>
          <w:bCs/>
          <w:sz w:val="24"/>
          <w:lang w:val="en-US" w:eastAsia="zh-CN"/>
        </w:rPr>
        <w:t>2</w:t>
      </w:r>
      <w:r>
        <w:rPr>
          <w:rFonts w:hint="eastAsia" w:hAnsi="宋体"/>
          <w:bCs/>
          <w:sz w:val="24"/>
        </w:rPr>
        <w:t>-</w:t>
      </w:r>
      <w:r>
        <w:rPr>
          <w:rFonts w:hint="eastAsia" w:hAnsi="宋体"/>
          <w:bCs/>
          <w:sz w:val="24"/>
          <w:lang w:val="en-US" w:eastAsia="zh-CN"/>
        </w:rPr>
        <w:t>4</w:t>
      </w:r>
      <w:r>
        <w:rPr>
          <w:rFonts w:hint="eastAsia" w:hAnsi="宋体"/>
          <w:bCs/>
          <w:sz w:val="24"/>
        </w:rPr>
        <w:t>年</w:t>
      </w:r>
    </w:p>
    <w:p>
      <w:pPr>
        <w:spacing w:before="62" w:beforeLines="20" w:after="62" w:afterLines="20" w:line="400" w:lineRule="exact"/>
        <w:ind w:firstLine="470" w:firstLineChars="196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授予学位：</w:t>
      </w:r>
      <w:r>
        <w:rPr>
          <w:rFonts w:hint="eastAsia" w:hAnsi="宋体"/>
          <w:bCs/>
          <w:color w:val="FF0000"/>
          <w:sz w:val="24"/>
        </w:rPr>
        <w:t>工学/管理学/艺术学/文学</w:t>
      </w:r>
      <w:r>
        <w:rPr>
          <w:rFonts w:hint="eastAsia" w:hAnsi="宋体"/>
          <w:bCs/>
          <w:sz w:val="24"/>
        </w:rPr>
        <w:t>学士学位</w:t>
      </w:r>
    </w:p>
    <w:p>
      <w:pPr>
        <w:spacing w:before="62" w:beforeLines="20" w:after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三、专业介绍</w:t>
      </w:r>
    </w:p>
    <w:p>
      <w:pPr>
        <w:spacing w:before="62" w:beforeLines="20" w:after="62" w:afterLines="20" w:line="400" w:lineRule="exact"/>
        <w:ind w:firstLine="470" w:firstLineChars="196"/>
        <w:rPr>
          <w:sz w:val="24"/>
        </w:rPr>
      </w:pPr>
      <w:r>
        <w:rPr>
          <w:rFonts w:hint="eastAsia"/>
          <w:sz w:val="24"/>
        </w:rPr>
        <w:t>含专业沿革、专业优势与特色、就业与服务面向等，不超过500字。</w:t>
      </w:r>
    </w:p>
    <w:p>
      <w:pPr>
        <w:spacing w:before="62" w:beforeLines="20" w:after="20" w:line="400" w:lineRule="exact"/>
        <w:ind w:firstLine="472" w:firstLineChars="196"/>
        <w:rPr>
          <w:sz w:val="24"/>
        </w:rPr>
      </w:pPr>
      <w:r>
        <w:rPr>
          <w:rFonts w:hint="eastAsia" w:hAnsi="宋体"/>
          <w:b/>
          <w:sz w:val="24"/>
        </w:rPr>
        <w:t>四、培养目标</w:t>
      </w:r>
    </w:p>
    <w:p>
      <w:pPr>
        <w:spacing w:before="62" w:beforeLines="20" w:after="62" w:afterLines="20" w:line="400" w:lineRule="exact"/>
        <w:ind w:firstLine="470" w:firstLineChars="196"/>
        <w:rPr>
          <w:rFonts w:hAnsi="宋体"/>
          <w:bCs/>
          <w:sz w:val="24"/>
        </w:rPr>
      </w:pPr>
      <w:r>
        <w:rPr>
          <w:rFonts w:hint="eastAsia"/>
          <w:sz w:val="24"/>
        </w:rPr>
        <w:t>根据学校总的人才培养目标，参照教育部普通高等学校本科专业类教学质量国家标准、本科专业规范、认证标准，结合行业、区域经济发展需求和专业特色，提出本专业的培养目标。</w:t>
      </w:r>
    </w:p>
    <w:p>
      <w:pPr>
        <w:spacing w:before="62" w:beforeLines="20" w:after="20" w:line="400" w:lineRule="exact"/>
        <w:ind w:firstLine="472" w:firstLineChars="196"/>
        <w:rPr>
          <w:sz w:val="24"/>
        </w:rPr>
      </w:pPr>
      <w:r>
        <w:rPr>
          <w:rFonts w:hint="eastAsia" w:hAnsi="宋体"/>
          <w:b/>
          <w:sz w:val="24"/>
        </w:rPr>
        <w:t>五、毕业生能力和毕业要求</w:t>
      </w:r>
    </w:p>
    <w:p>
      <w:pPr>
        <w:spacing w:line="40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（一）毕业生能力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可先总述，再分知识、能力和素质三方面描述：</w:t>
      </w:r>
    </w:p>
    <w:p>
      <w:pPr>
        <w:spacing w:line="40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1.知识要求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（1）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（2）</w:t>
      </w:r>
    </w:p>
    <w:p>
      <w:pPr>
        <w:spacing w:line="400" w:lineRule="exact"/>
        <w:ind w:firstLine="420"/>
        <w:rPr>
          <w:sz w:val="24"/>
        </w:rPr>
      </w:pPr>
    </w:p>
    <w:p>
      <w:pPr>
        <w:spacing w:line="40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2.能力要求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（1）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（2）</w:t>
      </w:r>
    </w:p>
    <w:p>
      <w:pPr>
        <w:spacing w:line="400" w:lineRule="exact"/>
        <w:ind w:firstLine="420"/>
        <w:rPr>
          <w:sz w:val="24"/>
        </w:rPr>
      </w:pPr>
    </w:p>
    <w:p>
      <w:pPr>
        <w:spacing w:line="400" w:lineRule="exact"/>
        <w:ind w:firstLine="420"/>
        <w:rPr>
          <w:b/>
          <w:sz w:val="24"/>
        </w:rPr>
      </w:pPr>
      <w:r>
        <w:rPr>
          <w:rFonts w:hint="eastAsia"/>
          <w:b/>
          <w:sz w:val="24"/>
        </w:rPr>
        <w:t>3.素质要求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（1）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（2） </w:t>
      </w:r>
    </w:p>
    <w:p>
      <w:pPr>
        <w:spacing w:line="400" w:lineRule="exact"/>
        <w:ind w:firstLine="420"/>
        <w:rPr>
          <w:sz w:val="24"/>
        </w:rPr>
      </w:pPr>
    </w:p>
    <w:p>
      <w:pPr>
        <w:spacing w:before="62" w:before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（二）毕业要求</w:t>
      </w:r>
    </w:p>
    <w:p>
      <w:pPr>
        <w:snapToGrid w:val="0"/>
        <w:spacing w:line="400" w:lineRule="exact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本专业学生毕业时应达到学校对本科生提出的德、智、体、美等全面发展的要求，须修满人才培养方案规定的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学分，其中必修课程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学分，选修课程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学分；五元能力素质拓展学分</w:t>
      </w:r>
      <w:r>
        <w:rPr>
          <w:rFonts w:hAnsi="宋体"/>
          <w:sz w:val="24"/>
        </w:rPr>
        <w:t>4</w:t>
      </w:r>
      <w:r>
        <w:rPr>
          <w:rFonts w:hint="eastAsia" w:hAnsi="宋体"/>
          <w:sz w:val="24"/>
        </w:rPr>
        <w:t>学分（素质拓展学分的获取见相关文件）；同时应通过教育部统一规定的学生体能测试。</w:t>
      </w:r>
    </w:p>
    <w:p>
      <w:pPr>
        <w:spacing w:before="62" w:before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六、学期编排、课程体系结构及学时学分构成</w:t>
      </w:r>
    </w:p>
    <w:p>
      <w:pPr>
        <w:snapToGrid w:val="0"/>
        <w:spacing w:line="400" w:lineRule="exact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学校实行每学年3学期制，春、秋季学期为综合学期，各安排17-18周；夏季学期为实践训练学期，安排4周。</w:t>
      </w:r>
    </w:p>
    <w:p>
      <w:pPr>
        <w:snapToGrid w:val="0"/>
        <w:spacing w:after="62" w:afterLines="20" w:line="400" w:lineRule="exact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课程设置总学分为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，其中春、秋季学期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学分；夏季学期</w:t>
      </w:r>
      <w:r>
        <w:rPr>
          <w:rFonts w:hint="eastAsia" w:hAnsi="宋体"/>
          <w:color w:val="FF0000"/>
          <w:sz w:val="24"/>
        </w:rPr>
        <w:t xml:space="preserve">xx </w:t>
      </w:r>
      <w:r>
        <w:rPr>
          <w:rFonts w:hint="eastAsia" w:hAnsi="宋体"/>
          <w:sz w:val="24"/>
        </w:rPr>
        <w:t>学分。课程类别、对应学分及学时分配如下表：</w:t>
      </w:r>
    </w:p>
    <w:tbl>
      <w:tblPr>
        <w:tblStyle w:val="8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9"/>
        <w:gridCol w:w="567"/>
        <w:gridCol w:w="524"/>
        <w:gridCol w:w="610"/>
        <w:gridCol w:w="567"/>
        <w:gridCol w:w="567"/>
        <w:gridCol w:w="567"/>
        <w:gridCol w:w="992"/>
        <w:gridCol w:w="566"/>
        <w:gridCol w:w="567"/>
        <w:gridCol w:w="567"/>
        <w:gridCol w:w="567"/>
        <w:gridCol w:w="911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bookmarkStart w:id="0" w:name="OLE_LINK1"/>
            <w:r>
              <w:rPr>
                <w:rFonts w:asciiTheme="minorHAnsi" w:hAnsiTheme="minorHAnsi" w:eastAsiaTheme="minorEastAsia" w:cstheme="minorBidi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类别</w:t>
            </w:r>
          </w:p>
        </w:tc>
        <w:tc>
          <w:tcPr>
            <w:tcW w:w="4394" w:type="dxa"/>
            <w:gridSpan w:val="7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必修课：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学分</w:t>
            </w:r>
          </w:p>
        </w:tc>
        <w:tc>
          <w:tcPr>
            <w:tcW w:w="2267" w:type="dxa"/>
            <w:gridSpan w:val="4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选修课：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学分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实践学分小计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公共必修</w:t>
            </w:r>
          </w:p>
        </w:tc>
        <w:tc>
          <w:tcPr>
            <w:tcW w:w="1177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学科必修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专业必修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集中实践</w:t>
            </w:r>
          </w:p>
        </w:tc>
        <w:tc>
          <w:tcPr>
            <w:tcW w:w="1133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专业选修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公共选修</w:t>
            </w:r>
          </w:p>
        </w:tc>
        <w:tc>
          <w:tcPr>
            <w:tcW w:w="911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24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61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6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911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学分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24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61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6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911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81" w:type="dxa"/>
            <w:gridSpan w:val="14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实践教学环节学分所占比例：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类别</w:t>
            </w:r>
          </w:p>
        </w:tc>
        <w:tc>
          <w:tcPr>
            <w:tcW w:w="4394" w:type="dxa"/>
            <w:gridSpan w:val="7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必修课：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学时</w:t>
            </w:r>
          </w:p>
        </w:tc>
        <w:tc>
          <w:tcPr>
            <w:tcW w:w="2267" w:type="dxa"/>
            <w:gridSpan w:val="4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选修课：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学时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实践学时小计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公共必修</w:t>
            </w:r>
          </w:p>
        </w:tc>
        <w:tc>
          <w:tcPr>
            <w:tcW w:w="1177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学科必修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专业必修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集中实践</w:t>
            </w:r>
          </w:p>
        </w:tc>
        <w:tc>
          <w:tcPr>
            <w:tcW w:w="1133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专业选修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公共选修</w:t>
            </w:r>
          </w:p>
        </w:tc>
        <w:tc>
          <w:tcPr>
            <w:tcW w:w="911" w:type="dxa"/>
            <w:vMerge w:val="continue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  <w:vMerge w:val="continue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9" w:type="dxa"/>
            <w:vMerge w:val="continue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24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61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6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理论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</w:t>
            </w:r>
          </w:p>
        </w:tc>
        <w:tc>
          <w:tcPr>
            <w:tcW w:w="911" w:type="dxa"/>
            <w:vMerge w:val="continue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  <w:vMerge w:val="continue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819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学时</w:t>
            </w: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24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61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6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911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79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81" w:type="dxa"/>
            <w:gridSpan w:val="14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实践教学环节学时所占比例：</w:t>
            </w:r>
            <w:r>
              <w:rPr>
                <w:rFonts w:hint="eastAsia" w:hAnsi="宋体" w:asciiTheme="minorHAnsi" w:eastAsiaTheme="minorEastAsia" w:cstheme="minorBidi"/>
                <w:color w:val="FF0000"/>
                <w:sz w:val="24"/>
              </w:rPr>
              <w:t>xx</w:t>
            </w:r>
            <w:r>
              <w:rPr>
                <w:rFonts w:asciiTheme="minorHAnsi" w:hAnsiTheme="minorHAnsi" w:eastAsiaTheme="minorEastAsia" w:cstheme="minorBidi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81" w:type="dxa"/>
            <w:gridSpan w:val="14"/>
          </w:tcPr>
          <w:p>
            <w:pPr>
              <w:spacing w:line="360" w:lineRule="exact"/>
              <w:jc w:val="left"/>
              <w:rPr>
                <w:rFonts w:hAnsi="宋体" w:asciiTheme="minorHAnsi" w:eastAsiaTheme="minorEastAsia" w:cstheme="minorBidi"/>
                <w:szCs w:val="21"/>
              </w:rPr>
            </w:pPr>
            <w:r>
              <w:rPr>
                <w:rFonts w:hAnsi="宋体" w:asciiTheme="minorHAnsi" w:eastAsiaTheme="minorEastAsia" w:cstheme="minorBidi"/>
                <w:szCs w:val="21"/>
              </w:rPr>
              <w:t>注：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hAnsi="宋体" w:asciiTheme="minorHAnsi" w:eastAsiaTheme="minorEastAsia" w:cstheme="minorBidi"/>
                <w:szCs w:val="21"/>
              </w:rPr>
            </w:pPr>
            <w:r>
              <w:rPr>
                <w:rFonts w:hAnsi="宋体" w:asciiTheme="minorHAnsi" w:eastAsiaTheme="minorEastAsia" w:cstheme="minorBidi"/>
                <w:szCs w:val="21"/>
              </w:rPr>
              <w:t>实践教学环节学时所占比例=各类课程实践学时之和</w:t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/总学时；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hAnsi="宋体" w:asciiTheme="minorHAnsi" w:eastAsiaTheme="minorEastAsia" w:cstheme="minorBidi"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szCs w:val="21"/>
              </w:rPr>
              <w:t>专业选修理论（实践）学时</w:t>
            </w:r>
            <w:r>
              <w:rPr>
                <w:rFonts w:hAnsi="宋体" w:asciiTheme="minorHAnsi" w:eastAsiaTheme="minorEastAsia" w:cstheme="minorBidi"/>
                <w:szCs w:val="21"/>
              </w:rPr>
              <w:t>=</w:t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（专业选修课最低要求学分</w:t>
            </w:r>
            <w:r>
              <w:rPr>
                <w:rFonts w:hAnsi="宋体" w:asciiTheme="minorHAnsi" w:eastAsiaTheme="minorEastAsia" w:cstheme="minorBidi"/>
                <w:szCs w:val="21"/>
              </w:rPr>
              <w:t>/</w:t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计划中列出的专业选修课学分之和）</w:t>
            </w:r>
            <w:r>
              <w:rPr>
                <w:rFonts w:hAnsi="宋体" w:asciiTheme="minorHAnsi" w:eastAsiaTheme="minorEastAsia" w:cstheme="minorBidi"/>
                <w:szCs w:val="21"/>
              </w:rPr>
              <w:sym w:font="Symbol" w:char="F0B4"/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专业选修课理论（实践）学时之和；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hAnsi="宋体" w:asciiTheme="minorHAnsi" w:eastAsiaTheme="minorEastAsia" w:cstheme="minorBidi"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szCs w:val="21"/>
              </w:rPr>
              <w:t>公共选修的学时=公共选修课的学分要求</w:t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sym w:font="Symbol" w:char="F0B4"/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16，全部计入理论学时；</w:t>
            </w:r>
          </w:p>
          <w:p>
            <w:pPr>
              <w:pStyle w:val="20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szCs w:val="21"/>
              </w:rPr>
              <w:t>集中实践类课程</w:t>
            </w:r>
            <w:r>
              <w:rPr>
                <w:rFonts w:asciiTheme="minorHAnsi" w:hAnsiTheme="minorHAnsi" w:eastAsiaTheme="minorEastAsia" w:cstheme="minorBidi"/>
                <w:szCs w:val="21"/>
              </w:rPr>
              <w:t>每20学时计1学分；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hAnsi="宋体" w:asci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体育课每32学时计1学</w:t>
            </w:r>
            <w:r>
              <w:rPr>
                <w:rFonts w:hint="eastAsia" w:hAnsi="宋体" w:asciiTheme="minorHAnsi" w:eastAsiaTheme="minorEastAsia" w:cstheme="minorBidi"/>
                <w:szCs w:val="21"/>
              </w:rPr>
              <w:t>分。</w:t>
            </w:r>
          </w:p>
        </w:tc>
      </w:tr>
    </w:tbl>
    <w:p>
      <w:pPr>
        <w:spacing w:after="62" w:after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七、专业核心课程</w:t>
      </w:r>
    </w:p>
    <w:tbl>
      <w:tblPr>
        <w:tblStyle w:val="8"/>
        <w:tblW w:w="8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00"/>
        <w:gridCol w:w="2650"/>
        <w:gridCol w:w="1380"/>
        <w:gridCol w:w="135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52" w:type="dxa"/>
          </w:tcPr>
          <w:p>
            <w:pPr>
              <w:spacing w:line="360" w:lineRule="exact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序号</w:t>
            </w:r>
          </w:p>
        </w:tc>
        <w:tc>
          <w:tcPr>
            <w:tcW w:w="1100" w:type="dxa"/>
          </w:tcPr>
          <w:p>
            <w:pPr>
              <w:spacing w:line="360" w:lineRule="exact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课程代码</w:t>
            </w:r>
          </w:p>
        </w:tc>
        <w:tc>
          <w:tcPr>
            <w:tcW w:w="2650" w:type="dxa"/>
          </w:tcPr>
          <w:p>
            <w:pPr>
              <w:spacing w:line="360" w:lineRule="exact"/>
              <w:jc w:val="center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课程名称</w:t>
            </w:r>
          </w:p>
        </w:tc>
        <w:tc>
          <w:tcPr>
            <w:tcW w:w="1380" w:type="dxa"/>
          </w:tcPr>
          <w:p>
            <w:pPr>
              <w:spacing w:line="360" w:lineRule="exact"/>
              <w:jc w:val="center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学分</w:t>
            </w:r>
          </w:p>
        </w:tc>
        <w:tc>
          <w:tcPr>
            <w:tcW w:w="1352" w:type="dxa"/>
          </w:tcPr>
          <w:p>
            <w:pPr>
              <w:spacing w:line="360" w:lineRule="exact"/>
              <w:jc w:val="center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开设学期</w:t>
            </w:r>
          </w:p>
        </w:tc>
        <w:tc>
          <w:tcPr>
            <w:tcW w:w="1510" w:type="dxa"/>
          </w:tcPr>
          <w:p>
            <w:pPr>
              <w:spacing w:line="360" w:lineRule="exact"/>
              <w:jc w:val="center"/>
              <w:rPr>
                <w:rFonts w:hAnsi="宋体" w:asciiTheme="minorHAnsi" w:eastAsiaTheme="minorEastAsia" w:cstheme="minorBidi"/>
                <w:b/>
                <w:szCs w:val="21"/>
              </w:rPr>
            </w:pPr>
            <w:r>
              <w:rPr>
                <w:rFonts w:hint="eastAsia" w:hAnsi="宋体" w:asciiTheme="minorHAnsi" w:eastAsiaTheme="minorEastAsia" w:cstheme="minorBidi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1</w:t>
            </w:r>
          </w:p>
        </w:tc>
        <w:tc>
          <w:tcPr>
            <w:tcW w:w="110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2</w:t>
            </w:r>
          </w:p>
        </w:tc>
        <w:tc>
          <w:tcPr>
            <w:tcW w:w="1100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3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4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5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6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7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1"/>
              </w:rPr>
              <w:t>8</w:t>
            </w:r>
          </w:p>
        </w:tc>
        <w:tc>
          <w:tcPr>
            <w:tcW w:w="1100" w:type="dxa"/>
          </w:tcPr>
          <w:p>
            <w:pPr>
              <w:spacing w:line="360" w:lineRule="exact"/>
              <w:ind w:firstLine="105" w:firstLineChars="50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2650" w:type="dxa"/>
          </w:tcPr>
          <w:p>
            <w:pPr>
              <w:spacing w:line="360" w:lineRule="exact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  <w:gridSpan w:val="3"/>
          </w:tcPr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bCs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zCs w:val="21"/>
              </w:rPr>
              <w:t>合  计  学  分</w:t>
            </w:r>
          </w:p>
        </w:tc>
        <w:tc>
          <w:tcPr>
            <w:tcW w:w="1380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352" w:type="dxa"/>
          </w:tcPr>
          <w:p>
            <w:pPr>
              <w:spacing w:line="360" w:lineRule="exact"/>
              <w:ind w:firstLine="424" w:firstLineChars="202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510" w:type="dxa"/>
          </w:tcPr>
          <w:p>
            <w:pPr>
              <w:spacing w:line="360" w:lineRule="exact"/>
              <w:ind w:firstLine="424" w:firstLineChars="202"/>
              <w:rPr>
                <w:rFonts w:hAnsi="宋体" w:asciiTheme="minorHAnsi" w:eastAsiaTheme="minorEastAsia" w:cstheme="minorBidi"/>
                <w:szCs w:val="21"/>
              </w:rPr>
            </w:pPr>
          </w:p>
        </w:tc>
      </w:tr>
      <w:bookmarkEnd w:id="0"/>
    </w:tbl>
    <w:p>
      <w:pPr>
        <w:spacing w:before="62" w:beforeLines="20" w:line="400" w:lineRule="exact"/>
        <w:jc w:val="lef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八、实践教学环节</w:t>
      </w:r>
    </w:p>
    <w:p>
      <w:pPr>
        <w:spacing w:after="62" w:afterLines="20" w:line="400" w:lineRule="exact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1．课独立实验课（包括所有必修课程）</w:t>
      </w:r>
    </w:p>
    <w:tbl>
      <w:tblPr>
        <w:tblStyle w:val="7"/>
        <w:tblW w:w="88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1134"/>
        <w:gridCol w:w="1099"/>
        <w:gridCol w:w="1134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课程名称</w:t>
            </w: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实践类型</w:t>
            </w: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学时</w:t>
            </w: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开设学期</w:t>
            </w: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合  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 xml:space="preserve">  学  时</w:t>
            </w: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spacing w:after="62" w:afterLines="20" w:line="400" w:lineRule="exact"/>
        <w:ind w:firstLine="482" w:firstLineChars="200"/>
        <w:rPr>
          <w:rFonts w:hAnsi="宋体"/>
          <w:b/>
          <w:sz w:val="24"/>
        </w:rPr>
      </w:pPr>
    </w:p>
    <w:p>
      <w:pPr>
        <w:spacing w:after="62" w:afterLines="20" w:line="400" w:lineRule="exact"/>
        <w:ind w:firstLine="482" w:firstLineChars="2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2.</w:t>
      </w:r>
      <w:r>
        <w:rPr>
          <w:rFonts w:hint="eastAsia" w:hAnsi="宋体"/>
          <w:b/>
          <w:sz w:val="24"/>
        </w:rPr>
        <w:t>课程内实践环节（包括所有必修课程）</w:t>
      </w:r>
    </w:p>
    <w:tbl>
      <w:tblPr>
        <w:tblStyle w:val="7"/>
        <w:tblW w:w="88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1134"/>
        <w:gridCol w:w="1099"/>
        <w:gridCol w:w="1134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课程名称</w:t>
            </w: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实践类型</w:t>
            </w: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学时</w:t>
            </w: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开设学期</w:t>
            </w: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1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合  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 xml:space="preserve">  学  时</w:t>
            </w:r>
          </w:p>
        </w:tc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5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spacing w:before="62" w:beforeLines="20" w:after="62" w:after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3</w:t>
      </w:r>
      <w:r>
        <w:rPr>
          <w:rFonts w:hint="eastAsia" w:hAnsi="宋体"/>
          <w:b/>
          <w:sz w:val="24"/>
        </w:rPr>
        <w:t>．集中实践环节</w:t>
      </w:r>
    </w:p>
    <w:tbl>
      <w:tblPr>
        <w:tblStyle w:val="7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857"/>
        <w:gridCol w:w="1128"/>
        <w:gridCol w:w="4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51" w:type="dxa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实训项目</w:t>
            </w:r>
          </w:p>
        </w:tc>
        <w:tc>
          <w:tcPr>
            <w:tcW w:w="857" w:type="dxa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学分</w:t>
            </w:r>
          </w:p>
        </w:tc>
        <w:tc>
          <w:tcPr>
            <w:tcW w:w="1128" w:type="dxa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学期</w:t>
            </w:r>
          </w:p>
        </w:tc>
        <w:tc>
          <w:tcPr>
            <w:tcW w:w="4551" w:type="dxa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实训目标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综合实践Ⅲ(项目实践)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4551" w:type="dxa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>
            <w:pPr>
              <w:spacing w:line="360" w:lineRule="exac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毕业实习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4551" w:type="dxa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>
            <w:pPr>
              <w:spacing w:line="360" w:lineRule="exac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毕业设计（论文）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551" w:type="dxa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>
            <w:pPr>
              <w:spacing w:line="360" w:lineRule="exac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合计学分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51" w:type="dxa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</w:p>
        </w:tc>
      </w:tr>
    </w:tbl>
    <w:p>
      <w:pPr>
        <w:spacing w:before="62" w:beforeLines="20" w:line="400" w:lineRule="exact"/>
        <w:ind w:firstLine="472" w:firstLineChars="196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九、课程设置及教学进程计划表</w:t>
      </w:r>
    </w:p>
    <w:p>
      <w:pPr>
        <w:spacing w:line="40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课程设置及教学进程计划详见《20</w:t>
      </w:r>
      <w:r>
        <w:rPr>
          <w:rFonts w:hint="eastAsia" w:hAnsi="宋体"/>
          <w:sz w:val="24"/>
          <w:lang w:val="en-US" w:eastAsia="zh-CN"/>
        </w:rPr>
        <w:t>21</w:t>
      </w:r>
      <w:r>
        <w:rPr>
          <w:rFonts w:hint="eastAsia" w:hAnsi="宋体"/>
          <w:sz w:val="24"/>
        </w:rPr>
        <w:t>级</w:t>
      </w:r>
      <w:r>
        <w:rPr>
          <w:rFonts w:hint="eastAsia" w:hAnsi="宋体"/>
          <w:color w:val="FF0000"/>
          <w:sz w:val="24"/>
        </w:rPr>
        <w:t>xx</w:t>
      </w:r>
      <w:r>
        <w:rPr>
          <w:rFonts w:hint="eastAsia" w:hAnsi="宋体"/>
          <w:sz w:val="24"/>
        </w:rPr>
        <w:t>专业教学计划进程表》。</w:t>
      </w:r>
    </w:p>
    <w:p>
      <w:pPr>
        <w:spacing w:after="62" w:afterLines="20" w:line="400" w:lineRule="exact"/>
        <w:ind w:firstLine="472" w:firstLineChars="196"/>
        <w:rPr>
          <w:rFonts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74" w:right="1531" w:bottom="136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/>
          <w:b/>
          <w:sz w:val="24"/>
        </w:rPr>
        <w:t>十、毕业要求与课程关联矩阵</w:t>
      </w:r>
    </w:p>
    <w:tbl>
      <w:tblPr>
        <w:tblStyle w:val="7"/>
        <w:tblW w:w="12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851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毕业要求1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毕业要求2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毕业要求3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毕业要求4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毕业要求5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毕业要求6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毕业要求7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毕业要求8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毕业要求9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毕业要求10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毕业要求11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毕业要求12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微积分A(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微积分A(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大学物理C(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大学物理C(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线性代数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概率与数理统计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大学计算机基础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毕业设计及论文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窑炉设计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AutoCAD设计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工厂工艺设计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综合实验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思想道德修养和法律基础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中国近代史纲要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毛泽东思想和中国特色社会主义理论体系概论（上）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毛泽东思想和中国特色社会主义理论体系概论（下）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马克思主义基本原理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形势与政策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体育（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体育（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体育（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体育（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军事理论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大学英语读写（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大学英语听说（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大学英语读写（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大学英语听说（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大学英语读写（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大学英语听说（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大学英语读写（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大学英语听说（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</w:tr>
    </w:tbl>
    <w:p>
      <w:pPr>
        <w:spacing w:before="62" w:beforeLines="20" w:line="400" w:lineRule="exact"/>
        <w:rPr>
          <w:rFonts w:hAnsi="宋体"/>
          <w:color w:val="FF0000"/>
          <w:szCs w:val="21"/>
        </w:rPr>
      </w:pPr>
    </w:p>
    <w:sectPr>
      <w:footerReference r:id="rId5" w:type="default"/>
      <w:pgSz w:w="16838" w:h="11906" w:orient="landscape"/>
      <w:pgMar w:top="1531" w:right="1474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E61AA"/>
    <w:multiLevelType w:val="multilevel"/>
    <w:tmpl w:val="42EE61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34C5CD"/>
    <w:multiLevelType w:val="singleLevel"/>
    <w:tmpl w:val="5934C5C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63"/>
    <w:rsid w:val="00011C2C"/>
    <w:rsid w:val="00012B2C"/>
    <w:rsid w:val="00025C6D"/>
    <w:rsid w:val="00035AE8"/>
    <w:rsid w:val="00061570"/>
    <w:rsid w:val="00061EA0"/>
    <w:rsid w:val="00070877"/>
    <w:rsid w:val="0007270A"/>
    <w:rsid w:val="00076933"/>
    <w:rsid w:val="000776BF"/>
    <w:rsid w:val="000A50AC"/>
    <w:rsid w:val="000A6C3C"/>
    <w:rsid w:val="000A73E3"/>
    <w:rsid w:val="000A7A55"/>
    <w:rsid w:val="000B4DF5"/>
    <w:rsid w:val="000B72C5"/>
    <w:rsid w:val="000D06D9"/>
    <w:rsid w:val="000D25F6"/>
    <w:rsid w:val="000D53EE"/>
    <w:rsid w:val="000D5DBC"/>
    <w:rsid w:val="000F1B69"/>
    <w:rsid w:val="00101516"/>
    <w:rsid w:val="001065E3"/>
    <w:rsid w:val="001446D3"/>
    <w:rsid w:val="00154DE2"/>
    <w:rsid w:val="001768B0"/>
    <w:rsid w:val="00181FA3"/>
    <w:rsid w:val="0019347E"/>
    <w:rsid w:val="0019606C"/>
    <w:rsid w:val="001A5608"/>
    <w:rsid w:val="001A6CA6"/>
    <w:rsid w:val="001A7881"/>
    <w:rsid w:val="001B4E04"/>
    <w:rsid w:val="001C0009"/>
    <w:rsid w:val="001D3FFB"/>
    <w:rsid w:val="001D6D19"/>
    <w:rsid w:val="001D7191"/>
    <w:rsid w:val="001E233D"/>
    <w:rsid w:val="001E27EF"/>
    <w:rsid w:val="001F14A2"/>
    <w:rsid w:val="00204251"/>
    <w:rsid w:val="002050C9"/>
    <w:rsid w:val="00211466"/>
    <w:rsid w:val="00217EE0"/>
    <w:rsid w:val="00226230"/>
    <w:rsid w:val="002376E1"/>
    <w:rsid w:val="00240C38"/>
    <w:rsid w:val="00241EE4"/>
    <w:rsid w:val="002541A0"/>
    <w:rsid w:val="00261FC2"/>
    <w:rsid w:val="00277769"/>
    <w:rsid w:val="00283C27"/>
    <w:rsid w:val="0028518B"/>
    <w:rsid w:val="00285EE5"/>
    <w:rsid w:val="002A3D63"/>
    <w:rsid w:val="002A773B"/>
    <w:rsid w:val="002A77A3"/>
    <w:rsid w:val="002A791C"/>
    <w:rsid w:val="002C1BC3"/>
    <w:rsid w:val="002C2577"/>
    <w:rsid w:val="002F366A"/>
    <w:rsid w:val="00333821"/>
    <w:rsid w:val="0033565A"/>
    <w:rsid w:val="00337766"/>
    <w:rsid w:val="00361A8E"/>
    <w:rsid w:val="0036309D"/>
    <w:rsid w:val="00372A87"/>
    <w:rsid w:val="003A0DE4"/>
    <w:rsid w:val="003A62FE"/>
    <w:rsid w:val="003C1A3D"/>
    <w:rsid w:val="003C20D1"/>
    <w:rsid w:val="003D33AC"/>
    <w:rsid w:val="003D3491"/>
    <w:rsid w:val="003F2446"/>
    <w:rsid w:val="00413588"/>
    <w:rsid w:val="00420D0F"/>
    <w:rsid w:val="00432793"/>
    <w:rsid w:val="00455E36"/>
    <w:rsid w:val="0046075B"/>
    <w:rsid w:val="00482563"/>
    <w:rsid w:val="00497268"/>
    <w:rsid w:val="004A00A1"/>
    <w:rsid w:val="004B5CB7"/>
    <w:rsid w:val="004C7924"/>
    <w:rsid w:val="004D111B"/>
    <w:rsid w:val="004E3A6C"/>
    <w:rsid w:val="004F4D99"/>
    <w:rsid w:val="005041CB"/>
    <w:rsid w:val="00507B18"/>
    <w:rsid w:val="00523423"/>
    <w:rsid w:val="00524669"/>
    <w:rsid w:val="0053076A"/>
    <w:rsid w:val="005349A9"/>
    <w:rsid w:val="00551CDA"/>
    <w:rsid w:val="00572D6B"/>
    <w:rsid w:val="005813D1"/>
    <w:rsid w:val="00583238"/>
    <w:rsid w:val="0058331A"/>
    <w:rsid w:val="005A3240"/>
    <w:rsid w:val="005B15AF"/>
    <w:rsid w:val="005B7E56"/>
    <w:rsid w:val="005D00E7"/>
    <w:rsid w:val="00601D26"/>
    <w:rsid w:val="006143FE"/>
    <w:rsid w:val="00634FDC"/>
    <w:rsid w:val="00642956"/>
    <w:rsid w:val="0064399C"/>
    <w:rsid w:val="00677DA3"/>
    <w:rsid w:val="006872FD"/>
    <w:rsid w:val="006912D6"/>
    <w:rsid w:val="006A7AA4"/>
    <w:rsid w:val="006B25F9"/>
    <w:rsid w:val="006C2FB2"/>
    <w:rsid w:val="006E333E"/>
    <w:rsid w:val="0070679F"/>
    <w:rsid w:val="007202BE"/>
    <w:rsid w:val="00723464"/>
    <w:rsid w:val="007244F3"/>
    <w:rsid w:val="00734413"/>
    <w:rsid w:val="007371A9"/>
    <w:rsid w:val="0074482C"/>
    <w:rsid w:val="00747ED3"/>
    <w:rsid w:val="00756E03"/>
    <w:rsid w:val="0076093D"/>
    <w:rsid w:val="00760F58"/>
    <w:rsid w:val="007826C4"/>
    <w:rsid w:val="00792962"/>
    <w:rsid w:val="00794B2A"/>
    <w:rsid w:val="007A3962"/>
    <w:rsid w:val="007B558E"/>
    <w:rsid w:val="007D1160"/>
    <w:rsid w:val="007D41E1"/>
    <w:rsid w:val="007E7947"/>
    <w:rsid w:val="00830FB5"/>
    <w:rsid w:val="008310DE"/>
    <w:rsid w:val="00850513"/>
    <w:rsid w:val="008506DF"/>
    <w:rsid w:val="00862A11"/>
    <w:rsid w:val="008703F2"/>
    <w:rsid w:val="00873833"/>
    <w:rsid w:val="008964F8"/>
    <w:rsid w:val="008A00DC"/>
    <w:rsid w:val="008A1B31"/>
    <w:rsid w:val="008C05C4"/>
    <w:rsid w:val="008C13CB"/>
    <w:rsid w:val="008C1459"/>
    <w:rsid w:val="008D2235"/>
    <w:rsid w:val="008E1960"/>
    <w:rsid w:val="008E5475"/>
    <w:rsid w:val="00913147"/>
    <w:rsid w:val="00920FA5"/>
    <w:rsid w:val="00927191"/>
    <w:rsid w:val="00940C8F"/>
    <w:rsid w:val="00951E4C"/>
    <w:rsid w:val="00994DA7"/>
    <w:rsid w:val="0099566F"/>
    <w:rsid w:val="009A6435"/>
    <w:rsid w:val="009B48EB"/>
    <w:rsid w:val="009B7784"/>
    <w:rsid w:val="009D18B7"/>
    <w:rsid w:val="009D5915"/>
    <w:rsid w:val="009D5E81"/>
    <w:rsid w:val="009D5ED7"/>
    <w:rsid w:val="009D6FC1"/>
    <w:rsid w:val="009E4673"/>
    <w:rsid w:val="00A07960"/>
    <w:rsid w:val="00A1590E"/>
    <w:rsid w:val="00A2011D"/>
    <w:rsid w:val="00A21411"/>
    <w:rsid w:val="00A2280C"/>
    <w:rsid w:val="00AA21D1"/>
    <w:rsid w:val="00AC46BC"/>
    <w:rsid w:val="00AD0EDF"/>
    <w:rsid w:val="00AD7734"/>
    <w:rsid w:val="00B01145"/>
    <w:rsid w:val="00B02F98"/>
    <w:rsid w:val="00B03D3A"/>
    <w:rsid w:val="00B0720C"/>
    <w:rsid w:val="00B10BE2"/>
    <w:rsid w:val="00B1530D"/>
    <w:rsid w:val="00B17713"/>
    <w:rsid w:val="00B50F32"/>
    <w:rsid w:val="00B61800"/>
    <w:rsid w:val="00B763D3"/>
    <w:rsid w:val="00B86ACF"/>
    <w:rsid w:val="00B87B52"/>
    <w:rsid w:val="00BA3157"/>
    <w:rsid w:val="00BA4088"/>
    <w:rsid w:val="00BC0728"/>
    <w:rsid w:val="00BC0DD9"/>
    <w:rsid w:val="00BC1119"/>
    <w:rsid w:val="00BD0FC4"/>
    <w:rsid w:val="00BD1124"/>
    <w:rsid w:val="00BD718F"/>
    <w:rsid w:val="00BE2D3C"/>
    <w:rsid w:val="00C14600"/>
    <w:rsid w:val="00C533BD"/>
    <w:rsid w:val="00C55C77"/>
    <w:rsid w:val="00C56CE2"/>
    <w:rsid w:val="00C619DE"/>
    <w:rsid w:val="00C755CD"/>
    <w:rsid w:val="00C77EF9"/>
    <w:rsid w:val="00C80D64"/>
    <w:rsid w:val="00C902B9"/>
    <w:rsid w:val="00CA096F"/>
    <w:rsid w:val="00CB5B83"/>
    <w:rsid w:val="00CB61BB"/>
    <w:rsid w:val="00CD35D4"/>
    <w:rsid w:val="00CE4281"/>
    <w:rsid w:val="00CF5025"/>
    <w:rsid w:val="00D134C4"/>
    <w:rsid w:val="00D3161B"/>
    <w:rsid w:val="00D54FB1"/>
    <w:rsid w:val="00D65C4F"/>
    <w:rsid w:val="00D7747B"/>
    <w:rsid w:val="00D91B0F"/>
    <w:rsid w:val="00D91F8C"/>
    <w:rsid w:val="00D94717"/>
    <w:rsid w:val="00D97C7A"/>
    <w:rsid w:val="00DA1DE3"/>
    <w:rsid w:val="00DA47DE"/>
    <w:rsid w:val="00DE638C"/>
    <w:rsid w:val="00DF0F3A"/>
    <w:rsid w:val="00DF502C"/>
    <w:rsid w:val="00E3195D"/>
    <w:rsid w:val="00E34385"/>
    <w:rsid w:val="00E46688"/>
    <w:rsid w:val="00E526E4"/>
    <w:rsid w:val="00E5568B"/>
    <w:rsid w:val="00E5658F"/>
    <w:rsid w:val="00E668B8"/>
    <w:rsid w:val="00E702C2"/>
    <w:rsid w:val="00E845FB"/>
    <w:rsid w:val="00EA32A8"/>
    <w:rsid w:val="00EA4F86"/>
    <w:rsid w:val="00EB00C3"/>
    <w:rsid w:val="00EB0B83"/>
    <w:rsid w:val="00EB1231"/>
    <w:rsid w:val="00EE1295"/>
    <w:rsid w:val="00EF41B9"/>
    <w:rsid w:val="00F008B7"/>
    <w:rsid w:val="00F04023"/>
    <w:rsid w:val="00F04115"/>
    <w:rsid w:val="00F12104"/>
    <w:rsid w:val="00F22B38"/>
    <w:rsid w:val="00F330D8"/>
    <w:rsid w:val="00F44B63"/>
    <w:rsid w:val="00F45348"/>
    <w:rsid w:val="00F523D9"/>
    <w:rsid w:val="00F54F07"/>
    <w:rsid w:val="00F6149B"/>
    <w:rsid w:val="00F74D19"/>
    <w:rsid w:val="00FB63C8"/>
    <w:rsid w:val="00FC03A1"/>
    <w:rsid w:val="00FE3B93"/>
    <w:rsid w:val="04C42A31"/>
    <w:rsid w:val="0D450763"/>
    <w:rsid w:val="0EF57516"/>
    <w:rsid w:val="12CB6135"/>
    <w:rsid w:val="142952C2"/>
    <w:rsid w:val="149525FB"/>
    <w:rsid w:val="17F762A4"/>
    <w:rsid w:val="1B05701D"/>
    <w:rsid w:val="1BF124F4"/>
    <w:rsid w:val="1FC349D8"/>
    <w:rsid w:val="21475998"/>
    <w:rsid w:val="22A43694"/>
    <w:rsid w:val="23BD3158"/>
    <w:rsid w:val="2ADA7FBE"/>
    <w:rsid w:val="2F3001F1"/>
    <w:rsid w:val="32C70686"/>
    <w:rsid w:val="3433793C"/>
    <w:rsid w:val="3602003E"/>
    <w:rsid w:val="37DC285A"/>
    <w:rsid w:val="39B9592D"/>
    <w:rsid w:val="3BB42D4C"/>
    <w:rsid w:val="42E44153"/>
    <w:rsid w:val="44EE7192"/>
    <w:rsid w:val="47EB6713"/>
    <w:rsid w:val="4A2A2D74"/>
    <w:rsid w:val="4AC8137B"/>
    <w:rsid w:val="4EC473BF"/>
    <w:rsid w:val="531D7B00"/>
    <w:rsid w:val="56782B33"/>
    <w:rsid w:val="5797383A"/>
    <w:rsid w:val="5A8C2EAC"/>
    <w:rsid w:val="5EE42B64"/>
    <w:rsid w:val="5FBA5A2C"/>
    <w:rsid w:val="61322013"/>
    <w:rsid w:val="645802DD"/>
    <w:rsid w:val="65A33D49"/>
    <w:rsid w:val="68866CB1"/>
    <w:rsid w:val="69880EDF"/>
    <w:rsid w:val="6A41708B"/>
    <w:rsid w:val="6B012F9B"/>
    <w:rsid w:val="6B2C18AA"/>
    <w:rsid w:val="70931AF8"/>
    <w:rsid w:val="7B27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uiPriority w:val="0"/>
    <w:pPr>
      <w:jc w:val="left"/>
    </w:p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2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color w:val="CC0000"/>
    </w:rPr>
  </w:style>
  <w:style w:type="character" w:styleId="11">
    <w:name w:val="Hyperlink"/>
    <w:basedOn w:val="9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0"/>
    <w:rPr>
      <w:sz w:val="21"/>
      <w:szCs w:val="21"/>
    </w:rPr>
  </w:style>
  <w:style w:type="character" w:styleId="13">
    <w:name w:val="HTML Cite"/>
    <w:basedOn w:val="9"/>
    <w:unhideWhenUsed/>
    <w:qFormat/>
    <w:uiPriority w:val="0"/>
    <w:rPr>
      <w:color w:val="008000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样式(附录文字)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黑体" w:hAnsi="Calibri" w:eastAsia="黑体"/>
      <w:kern w:val="0"/>
      <w:sz w:val="24"/>
    </w:rPr>
  </w:style>
  <w:style w:type="character" w:customStyle="1" w:styleId="16">
    <w:name w:val="页眉 字符"/>
    <w:link w:val="5"/>
    <w:qFormat/>
    <w:uiPriority w:val="0"/>
    <w:rPr>
      <w:rFonts w:eastAsia="宋体" w:cs="Times New Roman"/>
      <w:sz w:val="18"/>
      <w:szCs w:val="18"/>
    </w:rPr>
  </w:style>
  <w:style w:type="character" w:customStyle="1" w:styleId="17">
    <w:name w:val="页脚 字符"/>
    <w:link w:val="4"/>
    <w:qFormat/>
    <w:uiPriority w:val="99"/>
    <w:rPr>
      <w:rFonts w:eastAsia="宋体" w:cs="Times New Roman"/>
      <w:sz w:val="18"/>
      <w:szCs w:val="18"/>
    </w:rPr>
  </w:style>
  <w:style w:type="character" w:customStyle="1" w:styleId="18">
    <w:name w:val="批注框文本 字符"/>
    <w:link w:val="3"/>
    <w:semiHidden/>
    <w:qFormat/>
    <w:uiPriority w:val="99"/>
    <w:rPr>
      <w:rFonts w:eastAsia="宋体" w:cs="Times New Roman"/>
      <w:sz w:val="18"/>
      <w:szCs w:val="18"/>
    </w:rPr>
  </w:style>
  <w:style w:type="paragraph" w:customStyle="1" w:styleId="19">
    <w:name w:val="列出段落2"/>
    <w:basedOn w:val="1"/>
    <w:unhideWhenUsed/>
    <w:qFormat/>
    <w:uiPriority w:val="34"/>
    <w:pPr>
      <w:ind w:firstLine="420" w:firstLineChars="200"/>
    </w:pPr>
  </w:style>
  <w:style w:type="paragraph" w:customStyle="1" w:styleId="20">
    <w:name w:val="列出段落3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9"/>
    <w:link w:val="2"/>
    <w:semiHidden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6"/>
    <w:semiHidden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2019-03-15T13:38:00Z</dcterms:created>
  <dc:creator>User</dc:creator>
  <cp:lastModifiedBy>李芳</cp:lastModifiedBy>
  <dcterms:modified xsi:type="dcterms:W3CDTF">2021-05-31T00:51:47Z</dcterms:modified>
  <dc:title>2014级软件工程专业人才培养方案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7B8A0719C463436F8AABB52597E381C2</vt:lpwstr>
  </property>
</Properties>
</file>